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2C8F" w14:textId="2D009A6D" w:rsidR="0053483B" w:rsidRPr="00874E2E" w:rsidRDefault="00EA00BE" w:rsidP="0053483B">
      <w:pPr>
        <w:pStyle w:val="H1"/>
        <w:rPr>
          <w:rFonts w:ascii="Calibri" w:hAnsi="Calibri" w:cs="Calibri"/>
        </w:rPr>
      </w:pPr>
      <w:r>
        <w:rPr>
          <w:rFonts w:ascii="Calibri" w:hAnsi="Calibri" w:cs="Calibri"/>
        </w:rPr>
        <w:t xml:space="preserve">60 </w:t>
      </w:r>
      <w:r w:rsidR="0053483B">
        <w:rPr>
          <w:rFonts w:ascii="Calibri" w:hAnsi="Calibri" w:cs="Calibri"/>
        </w:rPr>
        <w:t>O</w:t>
      </w:r>
      <w:r w:rsidR="0053483B" w:rsidRPr="00874E2E">
        <w:rPr>
          <w:rFonts w:ascii="Calibri" w:hAnsi="Calibri" w:cs="Calibri"/>
        </w:rPr>
        <w:t>nline Safety Policy</w:t>
      </w:r>
    </w:p>
    <w:p w14:paraId="38A88EFA" w14:textId="77777777" w:rsidR="0053483B" w:rsidRDefault="0053483B" w:rsidP="0053483B">
      <w:pPr>
        <w:jc w:val="both"/>
        <w:rPr>
          <w:rFonts w:ascii="Calibri" w:hAnsi="Calibri" w:cs="Calibri"/>
          <w:color w:val="000000"/>
        </w:rPr>
      </w:pPr>
    </w:p>
    <w:p w14:paraId="3581DC05" w14:textId="0458774E" w:rsidR="0053483B" w:rsidRPr="002E014C" w:rsidRDefault="0053483B" w:rsidP="0053483B">
      <w:pPr>
        <w:spacing w:after="200"/>
        <w:contextualSpacing/>
        <w:jc w:val="both"/>
        <w:rPr>
          <w:rFonts w:ascii="Calibri" w:hAnsi="Calibri" w:cs="Calibri"/>
          <w:bCs/>
          <w:i/>
          <w:color w:val="000000"/>
        </w:rPr>
      </w:pPr>
      <w:r w:rsidRPr="002E014C">
        <w:rPr>
          <w:rFonts w:ascii="Calibri" w:hAnsi="Calibri" w:cs="Calibri"/>
          <w:bCs/>
          <w:i/>
          <w:color w:val="000000"/>
        </w:rPr>
        <w:t xml:space="preserve">This policy should be read in conjunction with the </w:t>
      </w:r>
      <w:r w:rsidR="00D73D32">
        <w:rPr>
          <w:rFonts w:ascii="Calibri" w:hAnsi="Calibri" w:cs="Calibri"/>
          <w:bCs/>
          <w:i/>
          <w:color w:val="000000"/>
        </w:rPr>
        <w:t xml:space="preserve">Cyber security policy, </w:t>
      </w:r>
      <w:r w:rsidRPr="002E014C">
        <w:rPr>
          <w:rFonts w:ascii="Calibri" w:hAnsi="Calibri" w:cs="Calibri"/>
          <w:bCs/>
          <w:i/>
          <w:color w:val="000000"/>
        </w:rPr>
        <w:t xml:space="preserve">Data </w:t>
      </w:r>
      <w:r w:rsidR="00EA00BE" w:rsidRPr="002E014C">
        <w:rPr>
          <w:rFonts w:ascii="Calibri" w:hAnsi="Calibri" w:cs="Calibri"/>
          <w:bCs/>
          <w:i/>
          <w:color w:val="000000"/>
        </w:rPr>
        <w:t>P</w:t>
      </w:r>
      <w:r w:rsidRPr="002E014C">
        <w:rPr>
          <w:rFonts w:ascii="Calibri" w:hAnsi="Calibri" w:cs="Calibri"/>
          <w:bCs/>
          <w:i/>
          <w:color w:val="000000"/>
        </w:rPr>
        <w:t xml:space="preserve">rotection and </w:t>
      </w:r>
      <w:r w:rsidR="00EA00BE" w:rsidRPr="002E014C">
        <w:rPr>
          <w:rFonts w:ascii="Calibri" w:hAnsi="Calibri" w:cs="Calibri"/>
          <w:bCs/>
          <w:i/>
          <w:color w:val="000000"/>
        </w:rPr>
        <w:t>C</w:t>
      </w:r>
      <w:r w:rsidRPr="002E014C">
        <w:rPr>
          <w:rFonts w:ascii="Calibri" w:hAnsi="Calibri" w:cs="Calibri"/>
          <w:bCs/>
          <w:i/>
          <w:color w:val="000000"/>
        </w:rPr>
        <w:t xml:space="preserve">onfidentiality </w:t>
      </w:r>
      <w:r w:rsidR="00EA00BE" w:rsidRPr="002E014C">
        <w:rPr>
          <w:rFonts w:ascii="Calibri" w:hAnsi="Calibri" w:cs="Calibri"/>
          <w:bCs/>
          <w:i/>
          <w:color w:val="000000"/>
        </w:rPr>
        <w:t>P</w:t>
      </w:r>
      <w:r w:rsidRPr="002E014C">
        <w:rPr>
          <w:rFonts w:ascii="Calibri" w:hAnsi="Calibri" w:cs="Calibri"/>
          <w:bCs/>
          <w:i/>
          <w:color w:val="000000"/>
        </w:rPr>
        <w:t>olicy</w:t>
      </w:r>
      <w:r w:rsidRPr="002E014C">
        <w:rPr>
          <w:rFonts w:ascii="Calibri" w:hAnsi="Calibri" w:cs="Calibri"/>
          <w:bCs/>
          <w:i/>
        </w:rPr>
        <w:t xml:space="preserve">, </w:t>
      </w:r>
      <w:r w:rsidRPr="002E014C">
        <w:rPr>
          <w:rFonts w:ascii="Calibri" w:hAnsi="Calibri" w:cs="Calibri"/>
          <w:bCs/>
          <w:i/>
          <w:color w:val="000000"/>
        </w:rPr>
        <w:t xml:space="preserve">Acceptable </w:t>
      </w:r>
      <w:r w:rsidR="00EA00BE" w:rsidRPr="002E014C">
        <w:rPr>
          <w:rFonts w:ascii="Calibri" w:hAnsi="Calibri" w:cs="Calibri"/>
          <w:bCs/>
          <w:i/>
          <w:color w:val="000000"/>
        </w:rPr>
        <w:t>I</w:t>
      </w:r>
      <w:r w:rsidRPr="002E014C">
        <w:rPr>
          <w:rFonts w:ascii="Calibri" w:hAnsi="Calibri" w:cs="Calibri"/>
          <w:bCs/>
          <w:i/>
          <w:color w:val="000000"/>
        </w:rPr>
        <w:t xml:space="preserve">nternet </w:t>
      </w:r>
      <w:r w:rsidR="00EA00BE" w:rsidRPr="002E014C">
        <w:rPr>
          <w:rFonts w:ascii="Calibri" w:hAnsi="Calibri" w:cs="Calibri"/>
          <w:bCs/>
          <w:i/>
          <w:color w:val="000000"/>
        </w:rPr>
        <w:t>U</w:t>
      </w:r>
      <w:r w:rsidRPr="002E014C">
        <w:rPr>
          <w:rFonts w:ascii="Calibri" w:hAnsi="Calibri" w:cs="Calibri"/>
          <w:bCs/>
          <w:i/>
          <w:color w:val="000000"/>
        </w:rPr>
        <w:t xml:space="preserve">se </w:t>
      </w:r>
      <w:r w:rsidR="00EA00BE" w:rsidRPr="002E014C">
        <w:rPr>
          <w:rFonts w:ascii="Calibri" w:hAnsi="Calibri" w:cs="Calibri"/>
          <w:bCs/>
          <w:i/>
          <w:color w:val="000000"/>
        </w:rPr>
        <w:t>P</w:t>
      </w:r>
      <w:r w:rsidRPr="002E014C">
        <w:rPr>
          <w:rFonts w:ascii="Calibri" w:hAnsi="Calibri" w:cs="Calibri"/>
          <w:bCs/>
          <w:i/>
          <w:color w:val="000000"/>
        </w:rPr>
        <w:t>olicy and GDPR privacy notice.</w:t>
      </w:r>
    </w:p>
    <w:p w14:paraId="51E2856E" w14:textId="77777777" w:rsidR="0053483B" w:rsidRPr="002E014C" w:rsidRDefault="0053483B" w:rsidP="0053483B">
      <w:pPr>
        <w:jc w:val="both"/>
        <w:rPr>
          <w:rFonts w:ascii="Calibri" w:hAnsi="Calibri" w:cs="Calibri"/>
          <w:color w:val="000000"/>
        </w:rPr>
      </w:pPr>
    </w:p>
    <w:p w14:paraId="7A25B016" w14:textId="77777777" w:rsidR="0053483B" w:rsidRPr="002E014C" w:rsidRDefault="0053483B" w:rsidP="0053483B">
      <w:pPr>
        <w:jc w:val="both"/>
        <w:rPr>
          <w:rFonts w:ascii="Calibri" w:hAnsi="Calibri" w:cs="Calibri"/>
          <w:color w:val="000000"/>
        </w:rPr>
      </w:pPr>
      <w:r w:rsidRPr="002E014C">
        <w:rPr>
          <w:rFonts w:ascii="Calibri" w:hAnsi="Calibri" w:cs="Calibri"/>
          <w:color w:val="000000"/>
        </w:rPr>
        <w:t xml:space="preserve">Our nursery is aware of the growth of the internet and the advantages this can bring. However, it is also aware of the dangers it can pose and we strive to support children, staff and families to use the internet safely. </w:t>
      </w:r>
    </w:p>
    <w:p w14:paraId="12E1481C" w14:textId="77777777" w:rsidR="0053483B" w:rsidRPr="002E014C" w:rsidRDefault="0053483B" w:rsidP="0053483B">
      <w:pPr>
        <w:jc w:val="both"/>
        <w:rPr>
          <w:rFonts w:ascii="Calibri" w:hAnsi="Calibri" w:cs="Calibri"/>
          <w:i/>
        </w:rPr>
      </w:pPr>
    </w:p>
    <w:p w14:paraId="6798276C" w14:textId="77777777" w:rsidR="0053483B" w:rsidRPr="002E014C" w:rsidRDefault="0053483B" w:rsidP="0053483B">
      <w:pPr>
        <w:jc w:val="both"/>
        <w:rPr>
          <w:rFonts w:ascii="Calibri" w:hAnsi="Calibri" w:cs="Calibri"/>
          <w:color w:val="000000"/>
        </w:rPr>
      </w:pPr>
      <w:r w:rsidRPr="002E014C">
        <w:rPr>
          <w:rFonts w:ascii="Calibri" w:hAnsi="Calibri" w:cs="Calibri"/>
          <w:color w:val="000000"/>
        </w:rPr>
        <w:t>We refer to</w:t>
      </w:r>
      <w:r w:rsidRPr="002E014C">
        <w:rPr>
          <w:rFonts w:ascii="Calibri" w:hAnsi="Calibri" w:cs="Calibri"/>
          <w:i/>
          <w:color w:val="000000"/>
        </w:rPr>
        <w:t xml:space="preserve"> </w:t>
      </w:r>
      <w:hyperlink r:id="rId10" w:history="1">
        <w:r w:rsidRPr="002E014C">
          <w:rPr>
            <w:rStyle w:val="Hyperlink"/>
            <w:rFonts w:ascii="Calibri" w:hAnsi="Calibri" w:cs="Calibri"/>
            <w:i/>
          </w:rPr>
          <w:t>'Safeguarding children and protecting professionals in early years settings: online safety considerations’</w:t>
        </w:r>
      </w:hyperlink>
      <w:r w:rsidRPr="002E014C">
        <w:rPr>
          <w:rFonts w:ascii="Calibri" w:hAnsi="Calibri" w:cs="Calibri"/>
          <w:i/>
          <w:color w:val="000000"/>
        </w:rPr>
        <w:t xml:space="preserve"> </w:t>
      </w:r>
      <w:r w:rsidRPr="002E014C">
        <w:rPr>
          <w:rFonts w:ascii="Calibri" w:hAnsi="Calibri" w:cs="Calibri"/>
          <w:color w:val="000000"/>
        </w:rPr>
        <w:t xml:space="preserve">to support this policy. </w:t>
      </w:r>
    </w:p>
    <w:p w14:paraId="532D3E7D" w14:textId="77777777" w:rsidR="0053483B" w:rsidRPr="002E014C" w:rsidRDefault="0053483B" w:rsidP="0053483B">
      <w:pPr>
        <w:jc w:val="both"/>
        <w:rPr>
          <w:rFonts w:ascii="Calibri" w:hAnsi="Calibri" w:cs="Calibri"/>
          <w:color w:val="000000"/>
        </w:rPr>
      </w:pPr>
    </w:p>
    <w:p w14:paraId="09C31C9A" w14:textId="16666889" w:rsidR="0053483B" w:rsidRPr="002E014C" w:rsidRDefault="0053483B" w:rsidP="0053483B">
      <w:pPr>
        <w:jc w:val="both"/>
        <w:rPr>
          <w:rFonts w:ascii="Calibri" w:hAnsi="Calibri" w:cs="Calibri"/>
          <w:color w:val="000000"/>
        </w:rPr>
      </w:pPr>
      <w:r w:rsidRPr="002E014C">
        <w:rPr>
          <w:rFonts w:ascii="Calibri" w:hAnsi="Calibri" w:cs="Calibri"/>
          <w:color w:val="000000"/>
        </w:rPr>
        <w:t>The Designated Safeguarding Lead is ultimately responsible for online safety concerns. All concerns need to be raised as soon as possible to</w:t>
      </w:r>
      <w:r w:rsidR="00EA00BE" w:rsidRPr="002E014C">
        <w:rPr>
          <w:rFonts w:ascii="Calibri" w:hAnsi="Calibri" w:cs="Calibri"/>
          <w:color w:val="000000"/>
        </w:rPr>
        <w:t xml:space="preserve"> Kimberley Boon</w:t>
      </w:r>
      <w:r w:rsidR="00154AE8">
        <w:rPr>
          <w:rFonts w:ascii="Calibri" w:hAnsi="Calibri" w:cs="Calibri"/>
          <w:color w:val="000000"/>
        </w:rPr>
        <w:t xml:space="preserve"> and</w:t>
      </w:r>
      <w:r w:rsidR="00F14C1D" w:rsidRPr="002E014C">
        <w:rPr>
          <w:rFonts w:ascii="Calibri" w:hAnsi="Calibri" w:cs="Calibri"/>
          <w:color w:val="000000"/>
        </w:rPr>
        <w:t xml:space="preserve"> </w:t>
      </w:r>
      <w:r w:rsidR="00D73D32">
        <w:rPr>
          <w:rFonts w:ascii="Calibri" w:hAnsi="Calibri" w:cs="Calibri"/>
          <w:color w:val="000000"/>
        </w:rPr>
        <w:t>Leah Whiffen</w:t>
      </w:r>
      <w:r w:rsidR="00154AE8">
        <w:rPr>
          <w:rFonts w:ascii="Calibri" w:hAnsi="Calibri" w:cs="Calibri"/>
          <w:color w:val="000000"/>
        </w:rPr>
        <w:t>.</w:t>
      </w:r>
    </w:p>
    <w:p w14:paraId="1D2CF599" w14:textId="77777777" w:rsidR="0053483B" w:rsidRPr="002E014C" w:rsidRDefault="0053483B" w:rsidP="0053483B">
      <w:pPr>
        <w:jc w:val="both"/>
        <w:rPr>
          <w:rFonts w:ascii="Calibri" w:hAnsi="Calibri" w:cs="Calibri"/>
          <w:color w:val="000000"/>
        </w:rPr>
      </w:pPr>
    </w:p>
    <w:p w14:paraId="60D6A427" w14:textId="77777777" w:rsidR="0053483B" w:rsidRPr="002E014C" w:rsidRDefault="0053483B" w:rsidP="0053483B">
      <w:pPr>
        <w:jc w:val="both"/>
        <w:rPr>
          <w:rFonts w:ascii="Calibri" w:eastAsia="Arial" w:hAnsi="Calibri" w:cs="Calibri"/>
          <w:color w:val="000000"/>
          <w:szCs w:val="28"/>
        </w:rPr>
      </w:pPr>
      <w:r w:rsidRPr="002E014C">
        <w:rPr>
          <w:rFonts w:ascii="Calibri" w:eastAsia="Arial" w:hAnsi="Calibri" w:cs="Calibri"/>
          <w:color w:val="000000"/>
          <w:szCs w:val="28"/>
        </w:rPr>
        <w:t>The use of technology has become a significant component of many safeguarding issues such as child sexual exploitation, radicalisation and sexual predation with technology often providing the platform that facilitates harm.</w:t>
      </w:r>
    </w:p>
    <w:p w14:paraId="25646780" w14:textId="77777777" w:rsidR="0053483B" w:rsidRPr="002E014C" w:rsidRDefault="0053483B" w:rsidP="0053483B">
      <w:pPr>
        <w:jc w:val="both"/>
        <w:rPr>
          <w:rFonts w:ascii="Calibri" w:hAnsi="Calibri" w:cs="Calibri"/>
          <w:color w:val="000000"/>
        </w:rPr>
      </w:pPr>
    </w:p>
    <w:p w14:paraId="17E37298" w14:textId="77777777" w:rsidR="0053483B" w:rsidRPr="002E014C" w:rsidRDefault="0053483B" w:rsidP="0053483B">
      <w:pPr>
        <w:jc w:val="both"/>
        <w:rPr>
          <w:rFonts w:ascii="Calibri" w:eastAsia="Calibri" w:hAnsi="Calibri" w:cs="Calibri"/>
          <w:color w:val="000000"/>
        </w:rPr>
      </w:pPr>
      <w:r w:rsidRPr="002E014C">
        <w:rPr>
          <w:rFonts w:ascii="Calibri" w:eastAsia="Calibri" w:hAnsi="Calibri" w:cs="Calibri"/>
          <w:color w:val="000000"/>
        </w:rPr>
        <w:t>The breadth of issues included within online safety is considerable, but can be categorised into three areas of risk:</w:t>
      </w:r>
    </w:p>
    <w:p w14:paraId="0BAFE393" w14:textId="77777777" w:rsidR="0053483B" w:rsidRPr="002E014C" w:rsidRDefault="0053483B" w:rsidP="0053483B">
      <w:pPr>
        <w:pStyle w:val="ListParagraph"/>
        <w:numPr>
          <w:ilvl w:val="0"/>
          <w:numId w:val="50"/>
        </w:numPr>
        <w:jc w:val="both"/>
        <w:rPr>
          <w:rFonts w:ascii="Calibri" w:eastAsia="Calibri" w:hAnsi="Calibri" w:cs="Calibri"/>
          <w:i/>
          <w:color w:val="000000"/>
        </w:rPr>
      </w:pPr>
      <w:r w:rsidRPr="002E014C">
        <w:rPr>
          <w:rFonts w:ascii="Calibri" w:eastAsia="Calibri" w:hAnsi="Calibri" w:cs="Calibri"/>
          <w:b/>
          <w:i/>
          <w:color w:val="000000"/>
        </w:rPr>
        <w:t>Content:</w:t>
      </w:r>
      <w:r w:rsidRPr="002E014C">
        <w:rPr>
          <w:rFonts w:ascii="Calibri" w:eastAsia="Calibri" w:hAnsi="Calibri" w:cs="Calibri"/>
          <w:i/>
          <w:color w:val="000000"/>
        </w:rPr>
        <w:t xml:space="preserve"> being exposed to illegal, inappropriate or harmful material; for example, pornography, fake news, racist or radical and extremist views</w:t>
      </w:r>
    </w:p>
    <w:p w14:paraId="75BA3446" w14:textId="77777777" w:rsidR="0053483B" w:rsidRPr="002E014C" w:rsidRDefault="0053483B" w:rsidP="0053483B">
      <w:pPr>
        <w:pStyle w:val="ListParagraph"/>
        <w:numPr>
          <w:ilvl w:val="0"/>
          <w:numId w:val="50"/>
        </w:numPr>
        <w:jc w:val="both"/>
        <w:rPr>
          <w:rFonts w:ascii="Calibri" w:eastAsia="Calibri" w:hAnsi="Calibri" w:cs="Calibri"/>
          <w:i/>
          <w:color w:val="000000"/>
        </w:rPr>
      </w:pPr>
      <w:r w:rsidRPr="002E014C">
        <w:rPr>
          <w:rFonts w:ascii="Calibri" w:eastAsia="Calibri" w:hAnsi="Calibri" w:cs="Calibri"/>
          <w:b/>
          <w:i/>
          <w:color w:val="000000"/>
        </w:rPr>
        <w:t>Contact:</w:t>
      </w:r>
      <w:r w:rsidRPr="002E014C">
        <w:rPr>
          <w:rFonts w:ascii="Calibri" w:eastAsia="Calibri" w:hAnsi="Calibri" w:cs="Calibri"/>
          <w:i/>
          <w:color w:val="000000"/>
        </w:rPr>
        <w:t xml:space="preserve"> being subjected to harmful online interaction with other users; for example commercial advertising as well as adults posing as children or young adults, and</w:t>
      </w:r>
    </w:p>
    <w:p w14:paraId="03745247" w14:textId="77777777" w:rsidR="0053483B" w:rsidRPr="002E014C" w:rsidRDefault="0053483B" w:rsidP="0053483B">
      <w:pPr>
        <w:pStyle w:val="ListParagraph"/>
        <w:numPr>
          <w:ilvl w:val="0"/>
          <w:numId w:val="50"/>
        </w:numPr>
        <w:jc w:val="both"/>
        <w:rPr>
          <w:rFonts w:ascii="Calibri" w:eastAsia="Calibri" w:hAnsi="Calibri" w:cs="Calibri"/>
          <w:i/>
          <w:color w:val="000000"/>
        </w:rPr>
      </w:pPr>
      <w:r w:rsidRPr="002E014C">
        <w:rPr>
          <w:rFonts w:ascii="Calibri" w:eastAsia="Calibri" w:hAnsi="Calibri" w:cs="Calibri"/>
          <w:b/>
          <w:i/>
          <w:color w:val="000000"/>
        </w:rPr>
        <w:t>Conduct:</w:t>
      </w:r>
      <w:r w:rsidRPr="002E014C">
        <w:rPr>
          <w:rFonts w:ascii="Calibri" w:eastAsia="Calibri" w:hAnsi="Calibri" w:cs="Calibri"/>
          <w:i/>
          <w:color w:val="000000"/>
        </w:rPr>
        <w:t xml:space="preserve"> personal online behaviour that increases the likelihood of, or causes, harm; for example making, sending and receiving explicit images, or online bullying.</w:t>
      </w:r>
    </w:p>
    <w:p w14:paraId="20851030" w14:textId="77777777" w:rsidR="0053483B" w:rsidRPr="002E014C" w:rsidRDefault="0053483B" w:rsidP="0053483B">
      <w:pPr>
        <w:jc w:val="both"/>
        <w:rPr>
          <w:rFonts w:ascii="Calibri" w:hAnsi="Calibri" w:cs="Calibri"/>
          <w:i/>
          <w:color w:val="000000"/>
        </w:rPr>
      </w:pPr>
    </w:p>
    <w:p w14:paraId="2BCAC33A" w14:textId="77777777" w:rsidR="0053483B" w:rsidRPr="002E014C" w:rsidRDefault="0053483B" w:rsidP="0053483B">
      <w:pPr>
        <w:jc w:val="both"/>
        <w:rPr>
          <w:rFonts w:ascii="Calibri" w:hAnsi="Calibri" w:cs="Calibri"/>
          <w:color w:val="000000"/>
        </w:rPr>
      </w:pPr>
      <w:r w:rsidRPr="002E014C">
        <w:rPr>
          <w:rFonts w:ascii="Calibri" w:hAnsi="Calibri" w:cs="Calibri"/>
          <w:color w:val="000000"/>
        </w:rPr>
        <w:t xml:space="preserve">Within the nursery we aim to keep children, staff and parents safe online. Our safety measures include: </w:t>
      </w:r>
    </w:p>
    <w:p w14:paraId="1CB04DFB"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 xml:space="preserve">Ensuring we have appropriate antivirus and anti-spyware software on all devices and update them regularly </w:t>
      </w:r>
    </w:p>
    <w:p w14:paraId="32AC5BB8"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Ensuring content blockers and filters are on all our devices, e.g. computers, laptops, tablets and any mobile devices</w:t>
      </w:r>
    </w:p>
    <w:p w14:paraId="19476AE7"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 xml:space="preserve">Ensuring all devices are password protected and have screen locks. Practitioners are reminded to use complex strong passwords, keep them safe and secure, change them regularly and not to write them down </w:t>
      </w:r>
    </w:p>
    <w:p w14:paraId="63DCD737"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Monitoring all internet usage across the setting</w:t>
      </w:r>
    </w:p>
    <w:p w14:paraId="2A3934C5"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 xml:space="preserve">Providing secure storage of all nursery devices at the end of each day </w:t>
      </w:r>
    </w:p>
    <w:p w14:paraId="6FAA3099"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 xml:space="preserve">Ensuring no social media or messaging apps are installed on nursery devices </w:t>
      </w:r>
    </w:p>
    <w:p w14:paraId="6F173EE9"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 xml:space="preserve">Reviewing all apps or games downloaded onto devices ensuring they are age and content appropriate </w:t>
      </w:r>
    </w:p>
    <w:p w14:paraId="69D56F0C" w14:textId="77777777" w:rsidR="0053483B" w:rsidRPr="002E014C" w:rsidRDefault="0053483B" w:rsidP="0053483B">
      <w:pPr>
        <w:numPr>
          <w:ilvl w:val="0"/>
          <w:numId w:val="48"/>
        </w:numPr>
        <w:spacing w:after="200"/>
        <w:contextualSpacing/>
        <w:jc w:val="both"/>
        <w:rPr>
          <w:rFonts w:asciiTheme="minorHAnsi" w:hAnsiTheme="minorHAnsi" w:cstheme="minorHAnsi"/>
          <w:color w:val="000000"/>
        </w:rPr>
      </w:pPr>
      <w:r w:rsidRPr="002E014C">
        <w:rPr>
          <w:rFonts w:ascii="Calibri" w:hAnsi="Calibri" w:cs="Calibri"/>
          <w:color w:val="000000"/>
        </w:rPr>
        <w:t>Using only nursery devices to record and /or photograph children in the setting</w:t>
      </w:r>
    </w:p>
    <w:p w14:paraId="3C1209AF" w14:textId="77777777" w:rsidR="0053483B" w:rsidRPr="002E014C" w:rsidRDefault="0053483B" w:rsidP="0053483B">
      <w:pPr>
        <w:numPr>
          <w:ilvl w:val="0"/>
          <w:numId w:val="48"/>
        </w:numPr>
        <w:spacing w:after="200"/>
        <w:contextualSpacing/>
        <w:jc w:val="both"/>
        <w:rPr>
          <w:rFonts w:asciiTheme="minorHAnsi" w:hAnsiTheme="minorHAnsi" w:cstheme="minorHAnsi"/>
          <w:color w:val="000000"/>
        </w:rPr>
      </w:pPr>
      <w:r w:rsidRPr="002E014C">
        <w:rPr>
          <w:rFonts w:asciiTheme="minorHAnsi" w:hAnsiTheme="minorHAnsi" w:cstheme="minorHAnsi"/>
        </w:rPr>
        <w:t>Ensuring that staff do not to use personal electronic devices with imaging and sharing capabilities, including mobile phones, smart watches and cameras</w:t>
      </w:r>
    </w:p>
    <w:p w14:paraId="1B0A4EC0"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Never emailing personal or financial information</w:t>
      </w:r>
    </w:p>
    <w:p w14:paraId="757BDCDC" w14:textId="7A668411"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lastRenderedPageBreak/>
        <w:t xml:space="preserve">Reporting emails with inappropriate content to the </w:t>
      </w:r>
      <w:r w:rsidR="00EA00BE" w:rsidRPr="002E014C">
        <w:rPr>
          <w:rFonts w:ascii="Calibri" w:hAnsi="Calibri" w:cs="Calibri"/>
          <w:color w:val="000000"/>
        </w:rPr>
        <w:t>I</w:t>
      </w:r>
      <w:r w:rsidRPr="002E014C">
        <w:rPr>
          <w:rFonts w:ascii="Calibri" w:hAnsi="Calibri" w:cs="Calibri"/>
          <w:color w:val="000000"/>
        </w:rPr>
        <w:t xml:space="preserve">nternet </w:t>
      </w:r>
      <w:r w:rsidR="00EA00BE" w:rsidRPr="002E014C">
        <w:rPr>
          <w:rFonts w:ascii="Calibri" w:hAnsi="Calibri" w:cs="Calibri"/>
          <w:color w:val="000000"/>
        </w:rPr>
        <w:t>W</w:t>
      </w:r>
      <w:r w:rsidRPr="002E014C">
        <w:rPr>
          <w:rFonts w:ascii="Calibri" w:hAnsi="Calibri" w:cs="Calibri"/>
          <w:color w:val="000000"/>
        </w:rPr>
        <w:t xml:space="preserve">atch </w:t>
      </w:r>
      <w:r w:rsidR="00EA00BE" w:rsidRPr="002E014C">
        <w:rPr>
          <w:rFonts w:ascii="Calibri" w:hAnsi="Calibri" w:cs="Calibri"/>
          <w:color w:val="000000"/>
        </w:rPr>
        <w:t>F</w:t>
      </w:r>
      <w:r w:rsidRPr="002E014C">
        <w:rPr>
          <w:rFonts w:ascii="Calibri" w:hAnsi="Calibri" w:cs="Calibri"/>
          <w:color w:val="000000"/>
        </w:rPr>
        <w:t xml:space="preserve">oundation (IWF </w:t>
      </w:r>
      <w:hyperlink r:id="rId11" w:history="1">
        <w:r w:rsidRPr="002E014C">
          <w:rPr>
            <w:rStyle w:val="Hyperlink"/>
            <w:rFonts w:ascii="Calibri" w:hAnsi="Calibri" w:cs="Calibri"/>
          </w:rPr>
          <w:t>www.iwf.org.uk</w:t>
        </w:r>
      </w:hyperlink>
      <w:r w:rsidRPr="002E014C">
        <w:rPr>
          <w:rFonts w:ascii="Calibri" w:hAnsi="Calibri" w:cs="Calibri"/>
          <w:color w:val="000000"/>
        </w:rPr>
        <w:t>)</w:t>
      </w:r>
    </w:p>
    <w:p w14:paraId="2BD4DE35"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Teaching children how to stay safe online and report any concerns they have</w:t>
      </w:r>
    </w:p>
    <w:p w14:paraId="205D5B84" w14:textId="77777777" w:rsidR="0053483B" w:rsidRPr="002E014C" w:rsidRDefault="0053483B" w:rsidP="0053483B">
      <w:pPr>
        <w:numPr>
          <w:ilvl w:val="0"/>
          <w:numId w:val="48"/>
        </w:numPr>
        <w:spacing w:after="200"/>
        <w:contextualSpacing/>
        <w:jc w:val="both"/>
        <w:rPr>
          <w:rFonts w:ascii="Calibri" w:hAnsi="Calibri" w:cs="Calibri"/>
        </w:rPr>
      </w:pPr>
      <w:r w:rsidRPr="002E014C">
        <w:rPr>
          <w:rFonts w:ascii="Calibri" w:hAnsi="Calibri" w:cs="Calibri"/>
        </w:rPr>
        <w:t>Ensuring children are supervised when using internet connected devices</w:t>
      </w:r>
    </w:p>
    <w:p w14:paraId="388C9CA3"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Using tracking software to monitor suitability of internet usage (for older children)</w:t>
      </w:r>
    </w:p>
    <w:p w14:paraId="0561F036"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 xml:space="preserve">Not permitting staff or visitors private access to the nursery Wi-Fi </w:t>
      </w:r>
    </w:p>
    <w:p w14:paraId="1948F6AD"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Talking to children about ‘stranger danger’ and deciding who is a stranger and who is not; comparing people in real life situations to online ‘friends’</w:t>
      </w:r>
    </w:p>
    <w:p w14:paraId="1F2C0106" w14:textId="77777777" w:rsidR="0053483B" w:rsidRPr="002E014C" w:rsidRDefault="0053483B" w:rsidP="0053483B">
      <w:pPr>
        <w:numPr>
          <w:ilvl w:val="0"/>
          <w:numId w:val="48"/>
        </w:numPr>
        <w:spacing w:after="200"/>
        <w:contextualSpacing/>
        <w:jc w:val="both"/>
        <w:rPr>
          <w:rFonts w:ascii="Calibri" w:hAnsi="Calibri" w:cs="Calibri"/>
          <w:color w:val="000000" w:themeColor="text1"/>
        </w:rPr>
      </w:pPr>
      <w:r w:rsidRPr="002E014C">
        <w:rPr>
          <w:rFonts w:ascii="Calibri" w:hAnsi="Calibri" w:cs="Calibri"/>
          <w:color w:val="000000" w:themeColor="text1"/>
        </w:rPr>
        <w:t>When using online video chat, such as Zoom, Teams, Skype, FaceTime etc. (where applicable) discussing with the children what they would do if someone they did not know tried to contact them</w:t>
      </w:r>
    </w:p>
    <w:p w14:paraId="7630032A" w14:textId="21BA6A55" w:rsidR="0053483B" w:rsidRPr="002E014C" w:rsidRDefault="0053483B" w:rsidP="0053483B">
      <w:pPr>
        <w:numPr>
          <w:ilvl w:val="0"/>
          <w:numId w:val="48"/>
        </w:numPr>
        <w:spacing w:after="200"/>
        <w:contextualSpacing/>
        <w:jc w:val="both"/>
        <w:rPr>
          <w:rFonts w:ascii="Calibri" w:hAnsi="Calibri" w:cs="Calibri"/>
        </w:rPr>
      </w:pPr>
      <w:r w:rsidRPr="002E014C">
        <w:rPr>
          <w:rFonts w:ascii="Calibri" w:hAnsi="Calibri" w:cs="Calibri"/>
        </w:rPr>
        <w:t xml:space="preserve">Providing training for staff, at least annually, in online safety and understanding how to keep children safe online. </w:t>
      </w:r>
      <w:bookmarkStart w:id="0" w:name="_Hlk177046641"/>
      <w:r w:rsidRPr="002E014C">
        <w:rPr>
          <w:rFonts w:ascii="Calibri" w:hAnsi="Calibri" w:cs="Calibri"/>
        </w:rPr>
        <w:t xml:space="preserve">We encourage staff and families to complete a free online safety briefing, which can be found at </w:t>
      </w:r>
      <w:bookmarkEnd w:id="0"/>
      <w:r w:rsidR="00D73D32" w:rsidRPr="00D73D32">
        <w:fldChar w:fldCharType="begin"/>
      </w:r>
      <w:r w:rsidR="00D73D32" w:rsidRPr="00D73D32">
        <w:instrText>HYPERLINK "https://ndna.org.uk/product/free-online-safety-in-early-years/"</w:instrText>
      </w:r>
      <w:r w:rsidR="00D73D32" w:rsidRPr="00D73D32">
        <w:fldChar w:fldCharType="separate"/>
      </w:r>
      <w:r w:rsidR="00D73D32" w:rsidRPr="00D73D32">
        <w:rPr>
          <w:rStyle w:val="Hyperlink"/>
          <w:rFonts w:ascii="Calibri" w:hAnsi="Calibri" w:cs="Calibri"/>
        </w:rPr>
        <w:t>https://ndna.org.uk/product/free-online-safety-in-early-years/</w:t>
      </w:r>
      <w:r w:rsidR="00D73D32" w:rsidRPr="00D73D32">
        <w:fldChar w:fldCharType="end"/>
      </w:r>
    </w:p>
    <w:p w14:paraId="2AF6671B"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themeColor="text1"/>
        </w:rPr>
        <w:t xml:space="preserve">Staff modelling safe practice when using technology with children </w:t>
      </w:r>
      <w:r w:rsidRPr="002E014C">
        <w:rPr>
          <w:rFonts w:ascii="Calibri" w:hAnsi="Calibri" w:cs="Calibri"/>
          <w:color w:val="000000"/>
        </w:rPr>
        <w:t>and ensuring all staff abide by an acceptable use policy such as instructing staff to use the nursery IT equipment for matters relating to the children and their education and care only. No personal use will be tolerated (see Acceptable internet use policy)</w:t>
      </w:r>
    </w:p>
    <w:p w14:paraId="49DE5298" w14:textId="77777777" w:rsidR="0053483B" w:rsidRPr="002E014C" w:rsidRDefault="0053483B" w:rsidP="0053483B">
      <w:pPr>
        <w:numPr>
          <w:ilvl w:val="0"/>
          <w:numId w:val="48"/>
        </w:numPr>
        <w:spacing w:after="200"/>
        <w:contextualSpacing/>
        <w:jc w:val="both"/>
        <w:rPr>
          <w:rFonts w:ascii="Calibri" w:hAnsi="Calibri" w:cs="Calibri"/>
        </w:rPr>
      </w:pPr>
      <w:bookmarkStart w:id="1" w:name="_Hlk177046675"/>
      <w:r w:rsidRPr="002E014C">
        <w:rPr>
          <w:rFonts w:ascii="Calibri" w:hAnsi="Calibri" w:cs="Calibri"/>
        </w:rPr>
        <w:t>Monitoring children’s screen time to ensure they remain safe online and have access to material that promotes their development. We ensure that their screen time is within an acceptable level and is integrated within their programme of learning</w:t>
      </w:r>
    </w:p>
    <w:bookmarkEnd w:id="1"/>
    <w:p w14:paraId="71137E9D"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Making sure the physical safety of users is considered, including the posture of staff and children when using devices</w:t>
      </w:r>
    </w:p>
    <w:p w14:paraId="13ED2E5F" w14:textId="77777777" w:rsidR="0053483B" w:rsidRPr="002E014C" w:rsidRDefault="0053483B" w:rsidP="0053483B">
      <w:pPr>
        <w:numPr>
          <w:ilvl w:val="0"/>
          <w:numId w:val="48"/>
        </w:numPr>
        <w:spacing w:after="200"/>
        <w:contextualSpacing/>
        <w:jc w:val="both"/>
        <w:rPr>
          <w:rFonts w:ascii="Calibri" w:hAnsi="Calibri" w:cs="Calibri"/>
        </w:rPr>
      </w:pPr>
      <w:r w:rsidRPr="002E014C">
        <w:rPr>
          <w:rFonts w:ascii="Calibri" w:hAnsi="Calibri" w:cs="Calibri"/>
          <w:color w:val="000000"/>
        </w:rPr>
        <w:t>Being aware of the need to manage our digital reputation, including the appropriateness of information and content that is posted online, both professionally and personally. This is continually monitored by the setting’s management</w:t>
      </w:r>
      <w:r w:rsidRPr="002E014C">
        <w:rPr>
          <w:rFonts w:ascii="Calibri" w:hAnsi="Calibri" w:cs="Calibri"/>
        </w:rPr>
        <w:t xml:space="preserve"> </w:t>
      </w:r>
    </w:p>
    <w:p w14:paraId="0D18A431" w14:textId="77777777" w:rsidR="0053483B" w:rsidRPr="002E014C" w:rsidRDefault="0053483B" w:rsidP="0053483B">
      <w:pPr>
        <w:numPr>
          <w:ilvl w:val="0"/>
          <w:numId w:val="48"/>
        </w:numPr>
        <w:spacing w:after="200"/>
        <w:contextualSpacing/>
        <w:jc w:val="both"/>
        <w:rPr>
          <w:rFonts w:ascii="Calibri" w:hAnsi="Calibri" w:cs="Calibri"/>
          <w:color w:val="000000" w:themeColor="text1"/>
        </w:rPr>
      </w:pPr>
      <w:r w:rsidRPr="002E014C">
        <w:rPr>
          <w:rFonts w:ascii="Calibri" w:hAnsi="Calibri" w:cs="Calibri"/>
          <w:color w:val="000000" w:themeColor="text1"/>
        </w:rPr>
        <w:t>Staff must not friend or communicate with parents on personal devices or social media accounts</w:t>
      </w:r>
    </w:p>
    <w:p w14:paraId="055FAFB1" w14:textId="77777777" w:rsidR="0053483B" w:rsidRPr="002E014C" w:rsidRDefault="0053483B" w:rsidP="0053483B">
      <w:pPr>
        <w:numPr>
          <w:ilvl w:val="0"/>
          <w:numId w:val="48"/>
        </w:numPr>
        <w:spacing w:after="200"/>
        <w:contextualSpacing/>
        <w:jc w:val="both"/>
        <w:rPr>
          <w:rFonts w:ascii="Calibri" w:hAnsi="Calibri" w:cs="Calibri"/>
        </w:rPr>
      </w:pPr>
      <w:r w:rsidRPr="002E014C">
        <w:rPr>
          <w:rFonts w:ascii="Calibri" w:hAnsi="Calibri" w:cs="Calibri"/>
        </w:rPr>
        <w:t>Ensuring all electronic communications between staff and parents is professional and takes place via the official nursery communication channels, e.g. the setting’s email addresses and telephone numbers. This is to protect staff, children and parents</w:t>
      </w:r>
    </w:p>
    <w:p w14:paraId="42E3BC25" w14:textId="77777777" w:rsidR="0053483B" w:rsidRPr="002E014C" w:rsidRDefault="0053483B" w:rsidP="0053483B">
      <w:pPr>
        <w:numPr>
          <w:ilvl w:val="0"/>
          <w:numId w:val="48"/>
        </w:numPr>
        <w:spacing w:after="200"/>
        <w:contextualSpacing/>
        <w:jc w:val="both"/>
        <w:rPr>
          <w:rFonts w:ascii="Calibri" w:hAnsi="Calibri" w:cs="Calibri"/>
        </w:rPr>
      </w:pPr>
      <w:r w:rsidRPr="002E014C">
        <w:rPr>
          <w:rFonts w:ascii="Calibri" w:hAnsi="Calibri" w:cs="Calibri"/>
        </w:rPr>
        <w:t>Signposting parents to appropriate sources of support regarding online safety at home</w:t>
      </w:r>
    </w:p>
    <w:p w14:paraId="35B59CAD" w14:textId="77777777" w:rsidR="0053483B" w:rsidRPr="002E014C" w:rsidRDefault="0053483B" w:rsidP="0053483B">
      <w:pPr>
        <w:jc w:val="both"/>
        <w:rPr>
          <w:rFonts w:ascii="Calibri" w:hAnsi="Calibri" w:cs="Calibri"/>
        </w:rPr>
      </w:pPr>
    </w:p>
    <w:p w14:paraId="13486C65" w14:textId="77777777" w:rsidR="0053483B" w:rsidRPr="002E014C" w:rsidRDefault="0053483B" w:rsidP="0053483B">
      <w:pPr>
        <w:jc w:val="both"/>
        <w:rPr>
          <w:rFonts w:ascii="Calibri" w:hAnsi="Calibri" w:cs="Calibri"/>
        </w:rPr>
      </w:pPr>
      <w:r w:rsidRPr="002E014C">
        <w:rPr>
          <w:rFonts w:ascii="Calibri" w:hAnsi="Calibri" w:cs="Calibri"/>
        </w:rPr>
        <w:t xml:space="preserve">If any concerns arise relating to online safety, then we will follow our Safeguarding children and child protection policy and report all online safety concerns to the DSL. </w:t>
      </w:r>
    </w:p>
    <w:p w14:paraId="5C732679" w14:textId="77777777" w:rsidR="0053483B" w:rsidRPr="002E014C" w:rsidRDefault="0053483B" w:rsidP="0053483B">
      <w:pPr>
        <w:jc w:val="both"/>
        <w:rPr>
          <w:rFonts w:ascii="Calibri" w:hAnsi="Calibri" w:cs="Calibri"/>
        </w:rPr>
      </w:pPr>
    </w:p>
    <w:p w14:paraId="4897CA3F" w14:textId="77777777" w:rsidR="0053483B" w:rsidRPr="002E014C" w:rsidRDefault="0053483B" w:rsidP="0053483B">
      <w:pPr>
        <w:jc w:val="both"/>
        <w:rPr>
          <w:rFonts w:ascii="Calibri" w:hAnsi="Calibri" w:cs="Calibri"/>
        </w:rPr>
      </w:pPr>
      <w:r w:rsidRPr="002E014C">
        <w:rPr>
          <w:rFonts w:ascii="Calibri" w:hAnsi="Calibri" w:cs="Calibri"/>
        </w:rPr>
        <w:t xml:space="preserve">The DSL will make sure that: </w:t>
      </w:r>
    </w:p>
    <w:p w14:paraId="0236A802" w14:textId="77777777" w:rsidR="0053483B" w:rsidRPr="002E014C" w:rsidRDefault="0053483B" w:rsidP="0053483B">
      <w:pPr>
        <w:pStyle w:val="ListParagraph"/>
        <w:numPr>
          <w:ilvl w:val="0"/>
          <w:numId w:val="49"/>
        </w:numPr>
        <w:jc w:val="both"/>
        <w:rPr>
          <w:rFonts w:ascii="Calibri" w:hAnsi="Calibri" w:cs="Calibri"/>
        </w:rPr>
      </w:pPr>
      <w:r w:rsidRPr="002E014C">
        <w:rPr>
          <w:rFonts w:ascii="Calibri" w:hAnsi="Calibri" w:cs="Calibri"/>
        </w:rPr>
        <w:t xml:space="preserve">All staff know how to report a problem and when to escalate a concern, including the process for external referral </w:t>
      </w:r>
    </w:p>
    <w:p w14:paraId="05D81565" w14:textId="77777777" w:rsidR="0053483B" w:rsidRPr="002E014C" w:rsidRDefault="0053483B" w:rsidP="0053483B">
      <w:pPr>
        <w:pStyle w:val="ListParagraph"/>
        <w:numPr>
          <w:ilvl w:val="0"/>
          <w:numId w:val="49"/>
        </w:numPr>
        <w:jc w:val="both"/>
        <w:rPr>
          <w:rFonts w:ascii="Calibri" w:hAnsi="Calibri" w:cs="Calibri"/>
        </w:rPr>
      </w:pPr>
      <w:r w:rsidRPr="002E014C">
        <w:rPr>
          <w:rFonts w:ascii="Calibri" w:hAnsi="Calibri" w:cs="Calibri"/>
        </w:rPr>
        <w:t>All concerns are logged, assessed and actioned in accordance with the nursery’s safeguarding procedures</w:t>
      </w:r>
    </w:p>
    <w:p w14:paraId="4DB96DCE" w14:textId="74C8641E" w:rsidR="0053483B" w:rsidRPr="002E014C" w:rsidRDefault="0053483B" w:rsidP="0053483B">
      <w:pPr>
        <w:pStyle w:val="ListParagraph"/>
        <w:numPr>
          <w:ilvl w:val="0"/>
          <w:numId w:val="49"/>
        </w:numPr>
        <w:jc w:val="both"/>
        <w:rPr>
          <w:rFonts w:ascii="Calibri" w:hAnsi="Calibri" w:cs="Calibri"/>
        </w:rPr>
      </w:pPr>
      <w:bookmarkStart w:id="2" w:name="_Hlk177046700"/>
      <w:r w:rsidRPr="002E014C">
        <w:rPr>
          <w:rFonts w:ascii="Calibri" w:hAnsi="Calibri" w:cs="Calibri"/>
        </w:rPr>
        <w:t>Parents are supported to develop their knowledge of online safety issues concerning their children via</w:t>
      </w:r>
      <w:r w:rsidR="00F14C1D" w:rsidRPr="002E014C">
        <w:rPr>
          <w:rFonts w:ascii="Calibri" w:hAnsi="Calibri" w:cs="Calibri"/>
        </w:rPr>
        <w:t xml:space="preserve"> newsletters, emails and posters </w:t>
      </w:r>
    </w:p>
    <w:bookmarkEnd w:id="2"/>
    <w:p w14:paraId="5DB64573" w14:textId="77777777" w:rsidR="0053483B" w:rsidRPr="002E014C" w:rsidRDefault="0053483B" w:rsidP="0053483B">
      <w:pPr>
        <w:pStyle w:val="ListParagraph"/>
        <w:numPr>
          <w:ilvl w:val="0"/>
          <w:numId w:val="49"/>
        </w:numPr>
        <w:jc w:val="both"/>
        <w:rPr>
          <w:rFonts w:ascii="Calibri" w:hAnsi="Calibri" w:cs="Calibri"/>
        </w:rPr>
      </w:pPr>
      <w:r w:rsidRPr="002E014C">
        <w:rPr>
          <w:rFonts w:ascii="Calibri" w:hAnsi="Calibri" w:cs="Calibri"/>
        </w:rPr>
        <w:t xml:space="preserve">Parents are offered support to help them talk about online safety with their children using appropriate resources </w:t>
      </w:r>
    </w:p>
    <w:p w14:paraId="34934497" w14:textId="77777777" w:rsidR="0053483B" w:rsidRPr="002E014C" w:rsidRDefault="0053483B" w:rsidP="0053483B">
      <w:pPr>
        <w:pStyle w:val="ListParagraph"/>
        <w:numPr>
          <w:ilvl w:val="0"/>
          <w:numId w:val="49"/>
        </w:numPr>
        <w:jc w:val="both"/>
        <w:rPr>
          <w:rFonts w:ascii="Calibri" w:hAnsi="Calibri" w:cs="Calibri"/>
        </w:rPr>
      </w:pPr>
      <w:r w:rsidRPr="002E014C">
        <w:rPr>
          <w:rFonts w:ascii="Calibri" w:hAnsi="Calibri" w:cs="Calibri"/>
        </w:rPr>
        <w:lastRenderedPageBreak/>
        <w:t>Parents are signposted to appropriate sources of support regarding online safety at home and are fully supported to understand how to report an online safety concern</w:t>
      </w:r>
    </w:p>
    <w:p w14:paraId="10BB1958" w14:textId="77777777" w:rsidR="0053483B" w:rsidRPr="002E014C" w:rsidRDefault="0053483B" w:rsidP="0053483B">
      <w:pPr>
        <w:pStyle w:val="ListParagraph"/>
        <w:numPr>
          <w:ilvl w:val="0"/>
          <w:numId w:val="49"/>
        </w:numPr>
        <w:jc w:val="both"/>
        <w:rPr>
          <w:rFonts w:ascii="Calibri" w:hAnsi="Calibri" w:cs="Calibri"/>
        </w:rPr>
      </w:pPr>
      <w:r w:rsidRPr="002E014C">
        <w:rPr>
          <w:rFonts w:ascii="Calibri" w:hAnsi="Calibri" w:cs="Calibri"/>
        </w:rPr>
        <w:t>Staff have access to information and guidance for supporting online safety, both personally and professionally</w:t>
      </w:r>
    </w:p>
    <w:p w14:paraId="74C7F931" w14:textId="77777777" w:rsidR="0053483B" w:rsidRPr="002E014C" w:rsidRDefault="0053483B" w:rsidP="0053483B">
      <w:pPr>
        <w:numPr>
          <w:ilvl w:val="0"/>
          <w:numId w:val="48"/>
        </w:numPr>
        <w:spacing w:after="200"/>
        <w:contextualSpacing/>
        <w:jc w:val="both"/>
        <w:rPr>
          <w:rFonts w:ascii="Calibri" w:hAnsi="Calibri" w:cs="Calibri"/>
          <w:color w:val="000000"/>
        </w:rPr>
      </w:pPr>
      <w:r w:rsidRPr="002E014C">
        <w:rPr>
          <w:rFonts w:ascii="Calibri" w:hAnsi="Calibri" w:cs="Calibri"/>
          <w:color w:val="000000"/>
        </w:rPr>
        <w:t>Under no circumstances should any member of staff, either at work or in any other place, make, deliberately download, possess, or distribute material they know to be illegal, for example child sexual abuse material.</w:t>
      </w:r>
    </w:p>
    <w:p w14:paraId="36AFBDCB" w14:textId="77777777" w:rsidR="0053483B" w:rsidRPr="002E014C" w:rsidRDefault="0053483B" w:rsidP="0053483B">
      <w:pPr>
        <w:spacing w:after="200"/>
        <w:contextualSpacing/>
        <w:jc w:val="both"/>
        <w:rPr>
          <w:rFonts w:ascii="Calibri" w:hAnsi="Calibri" w:cs="Calibri"/>
          <w:color w:val="000000"/>
        </w:rPr>
      </w:pPr>
    </w:p>
    <w:p w14:paraId="0F10EB4B" w14:textId="77777777" w:rsidR="0053483B" w:rsidRPr="002E014C" w:rsidRDefault="0053483B" w:rsidP="0053483B">
      <w:pPr>
        <w:spacing w:after="200"/>
        <w:contextualSpacing/>
        <w:jc w:val="both"/>
        <w:rPr>
          <w:rFonts w:ascii="Calibri" w:hAnsi="Calibri" w:cs="Calibri"/>
          <w:b/>
          <w:color w:val="000000"/>
        </w:rPr>
      </w:pPr>
      <w:r w:rsidRPr="002E014C">
        <w:rPr>
          <w:rFonts w:ascii="Calibri" w:hAnsi="Calibri" w:cs="Calibri"/>
          <w:b/>
          <w:color w:val="000000"/>
        </w:rPr>
        <w:t xml:space="preserve">Cyber Security </w:t>
      </w:r>
    </w:p>
    <w:p w14:paraId="171F47DB" w14:textId="77777777" w:rsidR="0053483B" w:rsidRPr="002E014C" w:rsidRDefault="0053483B" w:rsidP="0053483B">
      <w:pPr>
        <w:spacing w:after="200"/>
        <w:contextualSpacing/>
        <w:jc w:val="both"/>
        <w:rPr>
          <w:rFonts w:ascii="Calibri" w:hAnsi="Calibri" w:cs="Calibri"/>
          <w:color w:val="000000"/>
        </w:rPr>
      </w:pPr>
      <w:r w:rsidRPr="002E014C">
        <w:rPr>
          <w:rFonts w:ascii="Calibri" w:hAnsi="Calibri" w:cs="Calibri"/>
          <w:color w:val="000000"/>
        </w:rPr>
        <w:t xml:space="preserve">Good cyber security means protecting the personal or sensitive information we hold on children and their families in line with the Data Protection Act. We are aware that cyber criminals will target any type of business including childcare and ensure all staff are aware of the value of the information we hold in terms of criminal activity, e.g. scam emails. All staff are reminded to follow all the procedures above including backing up sensitive data, using strong passwords and protecting devices to ensure we are cyber secure.  </w:t>
      </w:r>
    </w:p>
    <w:p w14:paraId="26146B76" w14:textId="77777777" w:rsidR="0053483B" w:rsidRPr="002E014C" w:rsidRDefault="0053483B" w:rsidP="0053483B">
      <w:pPr>
        <w:spacing w:after="200"/>
        <w:contextualSpacing/>
        <w:jc w:val="both"/>
        <w:rPr>
          <w:rFonts w:ascii="Calibri" w:hAnsi="Calibri" w:cs="Calibri"/>
          <w:color w:val="000000"/>
        </w:rPr>
      </w:pPr>
    </w:p>
    <w:p w14:paraId="786B4B9B" w14:textId="77777777" w:rsidR="0053483B" w:rsidRPr="002E014C" w:rsidRDefault="0053483B" w:rsidP="0053483B">
      <w:pPr>
        <w:spacing w:after="200"/>
        <w:contextualSpacing/>
        <w:jc w:val="both"/>
        <w:rPr>
          <w:rFonts w:ascii="Calibri" w:hAnsi="Calibri" w:cs="Calibri"/>
          <w:color w:val="000000"/>
        </w:rPr>
      </w:pPr>
      <w:r w:rsidRPr="002E014C">
        <w:rPr>
          <w:rFonts w:ascii="Calibri" w:hAnsi="Calibri" w:cs="Calibri"/>
          <w:color w:val="000000"/>
        </w:rPr>
        <w:t xml:space="preserve">To prevent any attempts of a data breach (which is when information held by a business is stolen or accessed without authorisation) that could cause temporary shutdown of our setting and reputational damage with the families we engage with, we inform staff not to open any suspicious messages such as official-sounding messages about 'resetting passwords', 'receiving compensation', 'scanning devices' or 'missed deliveries'. </w:t>
      </w:r>
    </w:p>
    <w:p w14:paraId="47406CEC" w14:textId="77777777" w:rsidR="0053483B" w:rsidRPr="002E014C" w:rsidRDefault="0053483B" w:rsidP="0053483B">
      <w:pPr>
        <w:spacing w:after="200"/>
        <w:contextualSpacing/>
        <w:jc w:val="both"/>
        <w:rPr>
          <w:rFonts w:ascii="Calibri" w:hAnsi="Calibri" w:cs="Calibri"/>
          <w:color w:val="000000"/>
        </w:rPr>
      </w:pPr>
    </w:p>
    <w:p w14:paraId="0D9F7E11" w14:textId="77777777" w:rsidR="0053483B" w:rsidRPr="00874E2E" w:rsidRDefault="0053483B" w:rsidP="0053483B">
      <w:pPr>
        <w:contextualSpacing/>
        <w:jc w:val="both"/>
        <w:rPr>
          <w:rFonts w:ascii="Calibri" w:hAnsi="Calibri" w:cs="Calibri"/>
          <w:color w:val="000000"/>
        </w:rPr>
      </w:pPr>
      <w:r w:rsidRPr="002E014C">
        <w:rPr>
          <w:rFonts w:ascii="Calibri" w:hAnsi="Calibri" w:cs="Calibri"/>
          <w:color w:val="000000"/>
        </w:rPr>
        <w:t xml:space="preserve">Staff are asked to report these to the manager as soon as possible and these will be reported through the NCSC Suspicious email reporting service at </w:t>
      </w:r>
      <w:hyperlink r:id="rId12" w:history="1">
        <w:r w:rsidRPr="002E014C">
          <w:rPr>
            <w:rStyle w:val="Hyperlink"/>
            <w:rFonts w:ascii="Calibri" w:hAnsi="Calibri" w:cs="Calibri"/>
          </w:rPr>
          <w:t>report@phishing.gov.uk</w:t>
        </w:r>
      </w:hyperlink>
      <w:r w:rsidRPr="002E014C">
        <w:rPr>
          <w:rFonts w:ascii="Calibri" w:hAnsi="Calibri" w:cs="Calibri"/>
          <w:color w:val="000000"/>
        </w:rPr>
        <w:t>.</w:t>
      </w:r>
    </w:p>
    <w:p w14:paraId="3AB40DF8" w14:textId="77777777" w:rsidR="0053483B" w:rsidRPr="00874E2E" w:rsidRDefault="0053483B" w:rsidP="0053483B">
      <w:pPr>
        <w:contextualSpacing/>
        <w:jc w:val="both"/>
        <w:rPr>
          <w:rFonts w:ascii="Calibri" w:hAnsi="Calibri" w:cs="Calibri"/>
          <w:color w:val="000000"/>
        </w:rPr>
      </w:pPr>
    </w:p>
    <w:p w14:paraId="2888BAFD" w14:textId="77777777" w:rsidR="0053483B" w:rsidRPr="00874E2E" w:rsidRDefault="0053483B" w:rsidP="0053483B">
      <w:pPr>
        <w:pStyle w:val="ListParagraph"/>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3483B" w:rsidRPr="00874E2E" w14:paraId="0D04D73A" w14:textId="77777777" w:rsidTr="000C7710">
        <w:trPr>
          <w:jc w:val="center"/>
        </w:trPr>
        <w:tc>
          <w:tcPr>
            <w:tcW w:w="2943" w:type="dxa"/>
            <w:tcBorders>
              <w:top w:val="single" w:sz="4" w:space="0" w:color="000000"/>
            </w:tcBorders>
            <w:vAlign w:val="center"/>
          </w:tcPr>
          <w:p w14:paraId="207A31DC" w14:textId="77777777" w:rsidR="0053483B" w:rsidRPr="00874E2E" w:rsidRDefault="0053483B"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0AD7965F" w14:textId="77777777" w:rsidR="0053483B" w:rsidRPr="00874E2E" w:rsidRDefault="0053483B"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0BB07F00" w14:textId="77777777" w:rsidR="0053483B" w:rsidRPr="00874E2E" w:rsidRDefault="0053483B"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53483B" w:rsidRPr="00874E2E" w14:paraId="721AE7FD" w14:textId="77777777" w:rsidTr="000C7710">
        <w:trPr>
          <w:jc w:val="center"/>
        </w:trPr>
        <w:tc>
          <w:tcPr>
            <w:tcW w:w="2943" w:type="dxa"/>
            <w:vAlign w:val="center"/>
          </w:tcPr>
          <w:p w14:paraId="0DC196B4" w14:textId="11446435" w:rsidR="0053483B" w:rsidRPr="00D73D32" w:rsidRDefault="00F14C1D" w:rsidP="000C7710">
            <w:pPr>
              <w:jc w:val="both"/>
              <w:rPr>
                <w:rFonts w:ascii="Calibri" w:eastAsia="Calibri" w:hAnsi="Calibri" w:cs="Calibri"/>
                <w:iCs/>
                <w:sz w:val="22"/>
                <w:szCs w:val="22"/>
              </w:rPr>
            </w:pPr>
            <w:r w:rsidRPr="00D73D32">
              <w:rPr>
                <w:rFonts w:ascii="Calibri" w:eastAsia="Arial" w:hAnsi="Calibri" w:cs="Calibri"/>
                <w:iCs/>
                <w:sz w:val="20"/>
                <w:szCs w:val="20"/>
              </w:rPr>
              <w:t>November 2024</w:t>
            </w:r>
          </w:p>
        </w:tc>
        <w:tc>
          <w:tcPr>
            <w:tcW w:w="3408" w:type="dxa"/>
          </w:tcPr>
          <w:p w14:paraId="7115DCC3" w14:textId="77777777" w:rsidR="0053483B" w:rsidRPr="00D73D32" w:rsidRDefault="0053483B" w:rsidP="000C7710">
            <w:pPr>
              <w:jc w:val="both"/>
              <w:rPr>
                <w:rFonts w:ascii="Calibri" w:eastAsia="Calibri" w:hAnsi="Calibri" w:cs="Calibri"/>
                <w:iCs/>
                <w:sz w:val="22"/>
                <w:szCs w:val="22"/>
              </w:rPr>
            </w:pPr>
          </w:p>
          <w:p w14:paraId="56BF2792" w14:textId="4E7C93CF" w:rsidR="00F14C1D" w:rsidRPr="00D73D32" w:rsidRDefault="00F14C1D" w:rsidP="000C7710">
            <w:pPr>
              <w:jc w:val="both"/>
              <w:rPr>
                <w:rFonts w:ascii="Calibri" w:eastAsia="Calibri" w:hAnsi="Calibri" w:cs="Calibri"/>
                <w:iCs/>
                <w:sz w:val="22"/>
                <w:szCs w:val="22"/>
              </w:rPr>
            </w:pPr>
            <w:r w:rsidRPr="00D73D32">
              <w:rPr>
                <w:rFonts w:ascii="Calibri" w:eastAsia="Calibri" w:hAnsi="Calibri" w:cs="Calibri"/>
                <w:iCs/>
                <w:noProof/>
                <w:sz w:val="22"/>
                <w:szCs w:val="22"/>
                <w14:ligatures w14:val="standardContextual"/>
              </w:rPr>
              <w:drawing>
                <wp:inline distT="0" distB="0" distL="0" distR="0" wp14:anchorId="1C3F589F" wp14:editId="34A81699">
                  <wp:extent cx="990600" cy="596821"/>
                  <wp:effectExtent l="0" t="0" r="0" b="0"/>
                  <wp:docPr id="1651965000"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65000" name="Picture 1" descr="A signature on a white backgroun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996734" cy="600516"/>
                          </a:xfrm>
                          <a:prstGeom prst="rect">
                            <a:avLst/>
                          </a:prstGeom>
                        </pic:spPr>
                      </pic:pic>
                    </a:graphicData>
                  </a:graphic>
                </wp:inline>
              </w:drawing>
            </w:r>
          </w:p>
        </w:tc>
        <w:tc>
          <w:tcPr>
            <w:tcW w:w="2754" w:type="dxa"/>
          </w:tcPr>
          <w:p w14:paraId="7E5DDE02" w14:textId="69B38BE6" w:rsidR="0053483B" w:rsidRPr="00D73D32" w:rsidRDefault="00F14C1D" w:rsidP="000C7710">
            <w:pPr>
              <w:jc w:val="both"/>
              <w:rPr>
                <w:rFonts w:ascii="Calibri" w:eastAsia="Calibri" w:hAnsi="Calibri" w:cs="Calibri"/>
                <w:iCs/>
                <w:sz w:val="22"/>
                <w:szCs w:val="22"/>
              </w:rPr>
            </w:pPr>
            <w:r w:rsidRPr="00D73D32">
              <w:rPr>
                <w:rFonts w:ascii="Calibri" w:eastAsia="Arial" w:hAnsi="Calibri" w:cs="Calibri"/>
                <w:iCs/>
                <w:sz w:val="20"/>
                <w:szCs w:val="20"/>
              </w:rPr>
              <w:t>November 2025</w:t>
            </w:r>
          </w:p>
        </w:tc>
      </w:tr>
      <w:tr w:rsidR="002E014C" w:rsidRPr="00874E2E" w14:paraId="0692C1EE" w14:textId="77777777" w:rsidTr="000C7710">
        <w:trPr>
          <w:jc w:val="center"/>
        </w:trPr>
        <w:tc>
          <w:tcPr>
            <w:tcW w:w="2943" w:type="dxa"/>
            <w:vAlign w:val="center"/>
          </w:tcPr>
          <w:p w14:paraId="53766AAF" w14:textId="6E7E7D35" w:rsidR="002E014C" w:rsidRPr="00D73D32" w:rsidRDefault="002E014C" w:rsidP="00154AE8">
            <w:pPr>
              <w:jc w:val="center"/>
              <w:rPr>
                <w:rFonts w:ascii="Calibri" w:eastAsia="Arial" w:hAnsi="Calibri" w:cs="Calibri"/>
                <w:iCs/>
                <w:sz w:val="20"/>
                <w:szCs w:val="20"/>
              </w:rPr>
            </w:pPr>
            <w:r w:rsidRPr="00D73D32">
              <w:rPr>
                <w:rFonts w:ascii="Calibri" w:eastAsia="Arial" w:hAnsi="Calibri" w:cs="Calibri"/>
                <w:iCs/>
                <w:sz w:val="20"/>
                <w:szCs w:val="20"/>
              </w:rPr>
              <w:t>Reviewed and Amended October 2025</w:t>
            </w:r>
          </w:p>
        </w:tc>
        <w:tc>
          <w:tcPr>
            <w:tcW w:w="3408" w:type="dxa"/>
          </w:tcPr>
          <w:p w14:paraId="00E7AEE5" w14:textId="4A2A3D85" w:rsidR="002E014C" w:rsidRPr="00D73D32" w:rsidRDefault="002E014C" w:rsidP="00154AE8">
            <w:pPr>
              <w:jc w:val="center"/>
              <w:rPr>
                <w:rFonts w:ascii="Calibri" w:eastAsia="Calibri" w:hAnsi="Calibri" w:cs="Calibri"/>
                <w:iCs/>
                <w:sz w:val="22"/>
                <w:szCs w:val="22"/>
              </w:rPr>
            </w:pPr>
            <w:r w:rsidRPr="00D73D32">
              <w:rPr>
                <w:rFonts w:ascii="Calibri" w:eastAsia="Calibri" w:hAnsi="Calibri" w:cs="Calibri"/>
                <w:iCs/>
                <w:sz w:val="22"/>
                <w:szCs w:val="22"/>
              </w:rPr>
              <w:t>Courtney Miles</w:t>
            </w:r>
          </w:p>
        </w:tc>
        <w:tc>
          <w:tcPr>
            <w:tcW w:w="2754" w:type="dxa"/>
          </w:tcPr>
          <w:p w14:paraId="532D2935" w14:textId="7749BD2C" w:rsidR="002E014C" w:rsidRPr="00D73D32" w:rsidRDefault="002E014C" w:rsidP="00154AE8">
            <w:pPr>
              <w:jc w:val="center"/>
              <w:rPr>
                <w:rFonts w:ascii="Calibri" w:eastAsia="Arial" w:hAnsi="Calibri" w:cs="Calibri"/>
                <w:iCs/>
                <w:sz w:val="20"/>
                <w:szCs w:val="20"/>
              </w:rPr>
            </w:pPr>
            <w:r w:rsidRPr="00D73D32">
              <w:rPr>
                <w:rFonts w:ascii="Calibri" w:eastAsia="Arial" w:hAnsi="Calibri" w:cs="Calibri"/>
                <w:iCs/>
                <w:sz w:val="20"/>
                <w:szCs w:val="20"/>
              </w:rPr>
              <w:t>October 2026</w:t>
            </w:r>
          </w:p>
        </w:tc>
      </w:tr>
      <w:tr w:rsidR="00154AE8" w:rsidRPr="00874E2E" w14:paraId="3F9E7633" w14:textId="77777777" w:rsidTr="000C7710">
        <w:trPr>
          <w:jc w:val="center"/>
        </w:trPr>
        <w:tc>
          <w:tcPr>
            <w:tcW w:w="2943" w:type="dxa"/>
            <w:vAlign w:val="center"/>
          </w:tcPr>
          <w:p w14:paraId="190C1F77" w14:textId="6140DB3D" w:rsidR="00154AE8" w:rsidRPr="00D73D32" w:rsidRDefault="00154AE8" w:rsidP="00154AE8">
            <w:pPr>
              <w:jc w:val="center"/>
              <w:rPr>
                <w:rFonts w:ascii="Calibri" w:eastAsia="Arial" w:hAnsi="Calibri" w:cs="Calibri"/>
                <w:iCs/>
                <w:sz w:val="20"/>
                <w:szCs w:val="20"/>
              </w:rPr>
            </w:pPr>
            <w:r w:rsidRPr="00D73D32">
              <w:rPr>
                <w:rFonts w:ascii="Calibri" w:eastAsia="Arial" w:hAnsi="Calibri" w:cs="Calibri"/>
                <w:iCs/>
                <w:sz w:val="20"/>
                <w:szCs w:val="20"/>
              </w:rPr>
              <w:t>Review</w:t>
            </w:r>
            <w:r w:rsidR="00D73D32">
              <w:rPr>
                <w:rFonts w:ascii="Calibri" w:eastAsia="Arial" w:hAnsi="Calibri" w:cs="Calibri"/>
                <w:iCs/>
                <w:sz w:val="20"/>
                <w:szCs w:val="20"/>
              </w:rPr>
              <w:t>ed</w:t>
            </w:r>
            <w:r w:rsidRPr="00D73D32">
              <w:rPr>
                <w:rFonts w:ascii="Calibri" w:eastAsia="Arial" w:hAnsi="Calibri" w:cs="Calibri"/>
                <w:iCs/>
                <w:sz w:val="20"/>
                <w:szCs w:val="20"/>
              </w:rPr>
              <w:t xml:space="preserve"> and Amended November 2025</w:t>
            </w:r>
          </w:p>
        </w:tc>
        <w:tc>
          <w:tcPr>
            <w:tcW w:w="3408" w:type="dxa"/>
          </w:tcPr>
          <w:p w14:paraId="011FDE11" w14:textId="5186EFA8" w:rsidR="00154AE8" w:rsidRPr="00D73D32" w:rsidRDefault="00154AE8" w:rsidP="00154AE8">
            <w:pPr>
              <w:jc w:val="center"/>
              <w:rPr>
                <w:rFonts w:ascii="Calibri" w:eastAsia="Calibri" w:hAnsi="Calibri" w:cs="Calibri"/>
                <w:iCs/>
                <w:sz w:val="22"/>
                <w:szCs w:val="22"/>
              </w:rPr>
            </w:pPr>
            <w:r w:rsidRPr="00D73D32">
              <w:rPr>
                <w:rFonts w:ascii="Calibri" w:eastAsia="Calibri" w:hAnsi="Calibri" w:cs="Calibri"/>
                <w:iCs/>
                <w:sz w:val="22"/>
                <w:szCs w:val="22"/>
              </w:rPr>
              <w:t>Courtney Miles</w:t>
            </w:r>
          </w:p>
        </w:tc>
        <w:tc>
          <w:tcPr>
            <w:tcW w:w="2754" w:type="dxa"/>
          </w:tcPr>
          <w:p w14:paraId="3E96F0BE" w14:textId="35B05E9B" w:rsidR="00154AE8" w:rsidRPr="00D73D32" w:rsidRDefault="00154AE8" w:rsidP="00154AE8">
            <w:pPr>
              <w:jc w:val="center"/>
              <w:rPr>
                <w:rFonts w:ascii="Calibri" w:eastAsia="Arial" w:hAnsi="Calibri" w:cs="Calibri"/>
                <w:iCs/>
                <w:sz w:val="20"/>
                <w:szCs w:val="20"/>
              </w:rPr>
            </w:pPr>
            <w:r w:rsidRPr="00D73D32">
              <w:rPr>
                <w:rFonts w:ascii="Calibri" w:eastAsia="Arial" w:hAnsi="Calibri" w:cs="Calibri"/>
                <w:iCs/>
                <w:sz w:val="20"/>
                <w:szCs w:val="20"/>
              </w:rPr>
              <w:t>November 2026</w:t>
            </w:r>
          </w:p>
        </w:tc>
      </w:tr>
      <w:tr w:rsidR="00D73D32" w:rsidRPr="00874E2E" w14:paraId="02D23B1E" w14:textId="77777777" w:rsidTr="000C7710">
        <w:trPr>
          <w:jc w:val="center"/>
        </w:trPr>
        <w:tc>
          <w:tcPr>
            <w:tcW w:w="2943" w:type="dxa"/>
            <w:vAlign w:val="center"/>
          </w:tcPr>
          <w:p w14:paraId="0AD78176" w14:textId="12284EC9" w:rsidR="00D73D32" w:rsidRPr="00D73D32" w:rsidRDefault="00D73D32" w:rsidP="00154AE8">
            <w:pPr>
              <w:jc w:val="center"/>
              <w:rPr>
                <w:rFonts w:ascii="Calibri" w:eastAsia="Arial" w:hAnsi="Calibri" w:cs="Calibri"/>
                <w:iCs/>
                <w:sz w:val="20"/>
                <w:szCs w:val="20"/>
              </w:rPr>
            </w:pPr>
            <w:r>
              <w:rPr>
                <w:rFonts w:ascii="Calibri" w:eastAsia="Arial" w:hAnsi="Calibri" w:cs="Calibri"/>
                <w:iCs/>
                <w:sz w:val="20"/>
                <w:szCs w:val="20"/>
              </w:rPr>
              <w:t>Reviewed and Amended June 2026</w:t>
            </w:r>
          </w:p>
        </w:tc>
        <w:tc>
          <w:tcPr>
            <w:tcW w:w="3408" w:type="dxa"/>
          </w:tcPr>
          <w:p w14:paraId="088E4A36" w14:textId="5388ECD8" w:rsidR="00D73D32" w:rsidRPr="00D73D32" w:rsidRDefault="00D73D32" w:rsidP="00154AE8">
            <w:pPr>
              <w:jc w:val="center"/>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55C1B1E3" w14:textId="26A400B6" w:rsidR="00D73D32" w:rsidRPr="00D73D32" w:rsidRDefault="00D73D32" w:rsidP="00154AE8">
            <w:pPr>
              <w:jc w:val="center"/>
              <w:rPr>
                <w:rFonts w:ascii="Calibri" w:eastAsia="Arial" w:hAnsi="Calibri" w:cs="Calibri"/>
                <w:iCs/>
                <w:sz w:val="20"/>
                <w:szCs w:val="20"/>
              </w:rPr>
            </w:pPr>
            <w:r>
              <w:rPr>
                <w:rFonts w:ascii="Calibri" w:eastAsia="Arial" w:hAnsi="Calibri" w:cs="Calibri"/>
                <w:iCs/>
                <w:sz w:val="20"/>
                <w:szCs w:val="20"/>
              </w:rPr>
              <w:t>June 2027</w:t>
            </w:r>
          </w:p>
        </w:tc>
      </w:tr>
    </w:tbl>
    <w:p w14:paraId="0D42B918" w14:textId="77777777" w:rsidR="0053483B" w:rsidRPr="00874E2E" w:rsidRDefault="0053483B" w:rsidP="0053483B">
      <w:pPr>
        <w:jc w:val="both"/>
        <w:rPr>
          <w:rFonts w:ascii="Calibri" w:hAnsi="Calibri" w:cs="Calibri"/>
        </w:rPr>
      </w:pPr>
    </w:p>
    <w:p w14:paraId="7F63694A" w14:textId="77777777" w:rsidR="002E2EA5" w:rsidRPr="00C128FC" w:rsidRDefault="002E2EA5" w:rsidP="00C128FC"/>
    <w:sectPr w:rsidR="002E2EA5" w:rsidRPr="00C128F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A76F" w14:textId="77777777" w:rsidR="00C027E2" w:rsidRDefault="00C027E2" w:rsidP="007A3117">
      <w:r>
        <w:separator/>
      </w:r>
    </w:p>
  </w:endnote>
  <w:endnote w:type="continuationSeparator" w:id="0">
    <w:p w14:paraId="797680D4" w14:textId="77777777" w:rsidR="00C027E2" w:rsidRDefault="00C027E2"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01E5B29D"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CF63" w14:textId="77777777" w:rsidR="00C027E2" w:rsidRDefault="00C027E2" w:rsidP="007A3117">
      <w:r>
        <w:separator/>
      </w:r>
    </w:p>
  </w:footnote>
  <w:footnote w:type="continuationSeparator" w:id="0">
    <w:p w14:paraId="038A5780" w14:textId="77777777" w:rsidR="00C027E2" w:rsidRDefault="00C027E2"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C8FA" w14:textId="1ADA9467" w:rsidR="00EA00BE" w:rsidRDefault="00EA00BE">
    <w:pPr>
      <w:pStyle w:val="Header"/>
    </w:pPr>
    <w:r>
      <w:rPr>
        <w:noProof/>
        <w14:ligatures w14:val="standardContextual"/>
      </w:rPr>
      <w:drawing>
        <wp:anchor distT="0" distB="0" distL="114300" distR="114300" simplePos="0" relativeHeight="251658240" behindDoc="1" locked="0" layoutInCell="1" allowOverlap="1" wp14:anchorId="35914426" wp14:editId="3D371859">
          <wp:simplePos x="0" y="0"/>
          <wp:positionH relativeFrom="margin">
            <wp:align>center</wp:align>
          </wp:positionH>
          <wp:positionV relativeFrom="paragraph">
            <wp:posOffset>-297180</wp:posOffset>
          </wp:positionV>
          <wp:extent cx="1504950" cy="705456"/>
          <wp:effectExtent l="0" t="0" r="0" b="0"/>
          <wp:wrapTight wrapText="bothSides">
            <wp:wrapPolygon edited="0">
              <wp:start x="0" y="0"/>
              <wp:lineTo x="0" y="21016"/>
              <wp:lineTo x="21327" y="21016"/>
              <wp:lineTo x="21327" y="0"/>
              <wp:lineTo x="0" y="0"/>
            </wp:wrapPolygon>
          </wp:wrapTight>
          <wp:docPr id="54482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2440" name="Picture 54482440"/>
                  <pic:cNvPicPr/>
                </pic:nvPicPr>
                <pic:blipFill>
                  <a:blip r:embed="rId1">
                    <a:extLst>
                      <a:ext uri="{28A0092B-C50C-407E-A947-70E740481C1C}">
                        <a14:useLocalDpi xmlns:a14="http://schemas.microsoft.com/office/drawing/2010/main" val="0"/>
                      </a:ext>
                    </a:extLst>
                  </a:blip>
                  <a:stretch>
                    <a:fillRect/>
                  </a:stretch>
                </pic:blipFill>
                <pic:spPr>
                  <a:xfrm>
                    <a:off x="0" y="0"/>
                    <a:ext cx="1504950" cy="705456"/>
                  </a:xfrm>
                  <a:prstGeom prst="rect">
                    <a:avLst/>
                  </a:prstGeom>
                </pic:spPr>
              </pic:pic>
            </a:graphicData>
          </a:graphic>
        </wp:anchor>
      </w:drawing>
    </w:r>
  </w:p>
  <w:p w14:paraId="13AC1F82" w14:textId="77777777" w:rsidR="00EA00BE" w:rsidRDefault="00EA0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7"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2"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C20147"/>
    <w:multiLevelType w:val="hybridMultilevel"/>
    <w:tmpl w:val="5492BA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1C2692"/>
    <w:multiLevelType w:val="hybridMultilevel"/>
    <w:tmpl w:val="52FAD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1"/>
  </w:num>
  <w:num w:numId="2" w16cid:durableId="1320578242">
    <w:abstractNumId w:val="16"/>
  </w:num>
  <w:num w:numId="3" w16cid:durableId="202791712">
    <w:abstractNumId w:val="4"/>
  </w:num>
  <w:num w:numId="4" w16cid:durableId="640160136">
    <w:abstractNumId w:val="14"/>
  </w:num>
  <w:num w:numId="5" w16cid:durableId="1166743788">
    <w:abstractNumId w:val="25"/>
  </w:num>
  <w:num w:numId="6" w16cid:durableId="1452242208">
    <w:abstractNumId w:val="6"/>
  </w:num>
  <w:num w:numId="7" w16cid:durableId="420688556">
    <w:abstractNumId w:val="41"/>
  </w:num>
  <w:num w:numId="8" w16cid:durableId="627320785">
    <w:abstractNumId w:val="40"/>
  </w:num>
  <w:num w:numId="9" w16cid:durableId="1238898450">
    <w:abstractNumId w:val="28"/>
  </w:num>
  <w:num w:numId="10" w16cid:durableId="221134589">
    <w:abstractNumId w:val="12"/>
  </w:num>
  <w:num w:numId="11" w16cid:durableId="1389376659">
    <w:abstractNumId w:val="29"/>
  </w:num>
  <w:num w:numId="12" w16cid:durableId="932711873">
    <w:abstractNumId w:val="35"/>
  </w:num>
  <w:num w:numId="13" w16cid:durableId="1662345822">
    <w:abstractNumId w:val="7"/>
  </w:num>
  <w:num w:numId="14" w16cid:durableId="777601037">
    <w:abstractNumId w:val="10"/>
  </w:num>
  <w:num w:numId="15" w16cid:durableId="1056590992">
    <w:abstractNumId w:val="23"/>
  </w:num>
  <w:num w:numId="16" w16cid:durableId="2076928483">
    <w:abstractNumId w:val="43"/>
  </w:num>
  <w:num w:numId="17" w16cid:durableId="1882861087">
    <w:abstractNumId w:val="26"/>
  </w:num>
  <w:num w:numId="18" w16cid:durableId="294140093">
    <w:abstractNumId w:val="36"/>
  </w:num>
  <w:num w:numId="19" w16cid:durableId="2096129914">
    <w:abstractNumId w:val="18"/>
  </w:num>
  <w:num w:numId="20" w16cid:durableId="2084448938">
    <w:abstractNumId w:val="27"/>
  </w:num>
  <w:num w:numId="21" w16cid:durableId="69156604">
    <w:abstractNumId w:val="8"/>
  </w:num>
  <w:num w:numId="22" w16cid:durableId="2065449340">
    <w:abstractNumId w:val="19"/>
  </w:num>
  <w:num w:numId="23" w16cid:durableId="5593657">
    <w:abstractNumId w:val="1"/>
  </w:num>
  <w:num w:numId="24" w16cid:durableId="2022581490">
    <w:abstractNumId w:val="0"/>
  </w:num>
  <w:num w:numId="25" w16cid:durableId="140999871">
    <w:abstractNumId w:val="47"/>
  </w:num>
  <w:num w:numId="26" w16cid:durableId="249318131">
    <w:abstractNumId w:val="34"/>
  </w:num>
  <w:num w:numId="27" w16cid:durableId="153227455">
    <w:abstractNumId w:val="30"/>
  </w:num>
  <w:num w:numId="28" w16cid:durableId="579951323">
    <w:abstractNumId w:val="39"/>
  </w:num>
  <w:num w:numId="29" w16cid:durableId="1043988774">
    <w:abstractNumId w:val="37"/>
  </w:num>
  <w:num w:numId="30" w16cid:durableId="1130780207">
    <w:abstractNumId w:val="32"/>
  </w:num>
  <w:num w:numId="31" w16cid:durableId="327900479">
    <w:abstractNumId w:val="17"/>
  </w:num>
  <w:num w:numId="32" w16cid:durableId="52511689">
    <w:abstractNumId w:val="33"/>
  </w:num>
  <w:num w:numId="33" w16cid:durableId="794718884">
    <w:abstractNumId w:val="44"/>
  </w:num>
  <w:num w:numId="34" w16cid:durableId="1084763305">
    <w:abstractNumId w:val="42"/>
  </w:num>
  <w:num w:numId="35" w16cid:durableId="165218936">
    <w:abstractNumId w:val="24"/>
  </w:num>
  <w:num w:numId="36" w16cid:durableId="990063137">
    <w:abstractNumId w:val="9"/>
  </w:num>
  <w:num w:numId="37" w16cid:durableId="1953394796">
    <w:abstractNumId w:val="20"/>
  </w:num>
  <w:num w:numId="38" w16cid:durableId="1382288174">
    <w:abstractNumId w:val="22"/>
  </w:num>
  <w:num w:numId="39" w16cid:durableId="613364115">
    <w:abstractNumId w:val="5"/>
  </w:num>
  <w:num w:numId="40" w16cid:durableId="418337051">
    <w:abstractNumId w:val="11"/>
  </w:num>
  <w:num w:numId="41" w16cid:durableId="1046568957">
    <w:abstractNumId w:val="49"/>
  </w:num>
  <w:num w:numId="42" w16cid:durableId="1010565567">
    <w:abstractNumId w:val="2"/>
  </w:num>
  <w:num w:numId="43" w16cid:durableId="662465897">
    <w:abstractNumId w:val="15"/>
  </w:num>
  <w:num w:numId="44" w16cid:durableId="716319359">
    <w:abstractNumId w:val="3"/>
  </w:num>
  <w:num w:numId="45" w16cid:durableId="278882620">
    <w:abstractNumId w:val="31"/>
  </w:num>
  <w:num w:numId="46" w16cid:durableId="1672950352">
    <w:abstractNumId w:val="38"/>
  </w:num>
  <w:num w:numId="47" w16cid:durableId="1662343099">
    <w:abstractNumId w:val="46"/>
  </w:num>
  <w:num w:numId="48" w16cid:durableId="83308959">
    <w:abstractNumId w:val="48"/>
  </w:num>
  <w:num w:numId="49" w16cid:durableId="1297486139">
    <w:abstractNumId w:val="13"/>
  </w:num>
  <w:num w:numId="50" w16cid:durableId="1497332753">
    <w:abstractNumId w:val="4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11C45"/>
    <w:rsid w:val="0003361E"/>
    <w:rsid w:val="00154AE8"/>
    <w:rsid w:val="00171012"/>
    <w:rsid w:val="001C105E"/>
    <w:rsid w:val="00220C26"/>
    <w:rsid w:val="002E014C"/>
    <w:rsid w:val="002E2EA5"/>
    <w:rsid w:val="003331DB"/>
    <w:rsid w:val="00466CD7"/>
    <w:rsid w:val="004F7F7B"/>
    <w:rsid w:val="005305D1"/>
    <w:rsid w:val="0053483B"/>
    <w:rsid w:val="005D5D3B"/>
    <w:rsid w:val="00604E3E"/>
    <w:rsid w:val="00636838"/>
    <w:rsid w:val="00642083"/>
    <w:rsid w:val="006975B7"/>
    <w:rsid w:val="007A3117"/>
    <w:rsid w:val="007A7AD9"/>
    <w:rsid w:val="00924095"/>
    <w:rsid w:val="009777D4"/>
    <w:rsid w:val="009A6483"/>
    <w:rsid w:val="00A42234"/>
    <w:rsid w:val="00B35A3D"/>
    <w:rsid w:val="00BD3C92"/>
    <w:rsid w:val="00C027E2"/>
    <w:rsid w:val="00C128FC"/>
    <w:rsid w:val="00C521DA"/>
    <w:rsid w:val="00D73D32"/>
    <w:rsid w:val="00DB04B4"/>
    <w:rsid w:val="00E73530"/>
    <w:rsid w:val="00EA00BE"/>
    <w:rsid w:val="00F023FF"/>
    <w:rsid w:val="00F14C1D"/>
    <w:rsid w:val="00F538EB"/>
    <w:rsid w:val="00F54721"/>
    <w:rsid w:val="00FE6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port@phishing.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wf.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E0EABA55-DF10-42EB-8B00-D74647E02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cp:lastPrinted>2026-06-22T14:17:00Z</cp:lastPrinted>
  <dcterms:created xsi:type="dcterms:W3CDTF">2026-06-22T14:17:00Z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