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E3C2D" w14:textId="6050E456" w:rsidR="000321F7" w:rsidRPr="00874E2E" w:rsidRDefault="00F812D3" w:rsidP="000321F7">
      <w:pPr>
        <w:pStyle w:val="H1"/>
        <w:rPr>
          <w:rFonts w:ascii="Calibri" w:hAnsi="Calibri" w:cs="Calibri"/>
        </w:rPr>
      </w:pPr>
      <w:bookmarkStart w:id="0" w:name="_Toc159316303"/>
      <w:bookmarkStart w:id="1" w:name="_Hlk106868236"/>
      <w:r>
        <w:rPr>
          <w:rFonts w:ascii="Calibri" w:hAnsi="Calibri" w:cs="Calibri"/>
        </w:rPr>
        <w:t xml:space="preserve">56 </w:t>
      </w:r>
      <w:r w:rsidR="000321F7" w:rsidRPr="00874E2E">
        <w:rPr>
          <w:rFonts w:ascii="Calibri" w:hAnsi="Calibri" w:cs="Calibri"/>
        </w:rPr>
        <w:t xml:space="preserve">Late Collection and Non-Collection of Children Policy </w:t>
      </w:r>
      <w:bookmarkEnd w:id="0"/>
    </w:p>
    <w:p w14:paraId="46F6D9B2" w14:textId="77777777" w:rsidR="000321F7" w:rsidRDefault="000321F7" w:rsidP="000321F7">
      <w:pPr>
        <w:pStyle w:val="deleteasappropriate"/>
        <w:jc w:val="both"/>
        <w:rPr>
          <w:rFonts w:ascii="Calibri" w:hAnsi="Calibri" w:cs="Calibri"/>
          <w:b/>
          <w:bCs/>
        </w:rPr>
      </w:pPr>
    </w:p>
    <w:p w14:paraId="34FA834D" w14:textId="77777777" w:rsidR="000321F7" w:rsidRPr="00874E2E" w:rsidRDefault="000321F7" w:rsidP="000321F7">
      <w:pPr>
        <w:jc w:val="both"/>
        <w:rPr>
          <w:rFonts w:ascii="Calibri" w:hAnsi="Calibri" w:cs="Calibri"/>
        </w:rPr>
      </w:pPr>
    </w:p>
    <w:p w14:paraId="098BF4BF" w14:textId="53906D91" w:rsidR="000321F7" w:rsidRPr="00874E2E" w:rsidRDefault="000321F7" w:rsidP="000321F7">
      <w:pPr>
        <w:jc w:val="both"/>
        <w:rPr>
          <w:rFonts w:ascii="Calibri" w:hAnsi="Calibri" w:cs="Calibri"/>
        </w:rPr>
      </w:pPr>
      <w:r w:rsidRPr="00874E2E">
        <w:rPr>
          <w:rFonts w:ascii="Calibri" w:hAnsi="Calibri" w:cs="Calibri"/>
        </w:rPr>
        <w:t>At</w:t>
      </w:r>
      <w:r w:rsidR="00F812D3">
        <w:rPr>
          <w:rFonts w:ascii="Calibri" w:hAnsi="Calibri" w:cs="Calibri"/>
        </w:rPr>
        <w:t xml:space="preserve"> Jelly Bears Day Nursery</w:t>
      </w:r>
      <w:r w:rsidRPr="00874E2E">
        <w:rPr>
          <w:rFonts w:ascii="Calibri" w:hAnsi="Calibri" w:cs="Calibri"/>
        </w:rPr>
        <w:t xml:space="preserve"> we have morning, afternoon and all day sessions. Parents are able to collect their child from the nursery flexibly within this time period.  We ask them to be no later than the session end time, for example if they attend the morning session we expect children to be collected no later than </w:t>
      </w:r>
      <w:r w:rsidR="003B1217">
        <w:rPr>
          <w:rFonts w:ascii="Calibri" w:hAnsi="Calibri" w:cs="Calibri"/>
        </w:rPr>
        <w:t>12:30</w:t>
      </w:r>
      <w:r w:rsidRPr="00874E2E">
        <w:rPr>
          <w:rFonts w:ascii="Calibri" w:hAnsi="Calibri" w:cs="Calibri"/>
        </w:rPr>
        <w:t xml:space="preserve">pm, and afternoon or all day session no later than </w:t>
      </w:r>
      <w:r w:rsidR="00F812D3">
        <w:rPr>
          <w:rFonts w:ascii="Calibri" w:hAnsi="Calibri" w:cs="Calibri"/>
        </w:rPr>
        <w:t>5:30pm</w:t>
      </w:r>
      <w:r w:rsidRPr="00874E2E">
        <w:rPr>
          <w:rFonts w:ascii="Calibri" w:hAnsi="Calibri" w:cs="Calibri"/>
        </w:rPr>
        <w:t xml:space="preserve">. We understand that some parents may arrive earlier to collect their child, which is acceptable. However, the full fees still remain in place for the allocated session times.  </w:t>
      </w:r>
    </w:p>
    <w:p w14:paraId="5938F9B5" w14:textId="77777777" w:rsidR="000321F7" w:rsidRPr="00874E2E" w:rsidRDefault="000321F7" w:rsidP="000321F7">
      <w:pPr>
        <w:jc w:val="both"/>
        <w:rPr>
          <w:rFonts w:ascii="Calibri" w:hAnsi="Calibri" w:cs="Calibri"/>
        </w:rPr>
      </w:pPr>
    </w:p>
    <w:p w14:paraId="79D0890A" w14:textId="77777777" w:rsidR="000321F7" w:rsidRPr="00874E2E" w:rsidRDefault="000321F7" w:rsidP="000321F7">
      <w:pPr>
        <w:jc w:val="both"/>
        <w:rPr>
          <w:rFonts w:ascii="Calibri" w:hAnsi="Calibri" w:cs="Calibri"/>
        </w:rPr>
      </w:pPr>
      <w:r w:rsidRPr="00874E2E">
        <w:rPr>
          <w:rFonts w:ascii="Calibri" w:hAnsi="Calibri" w:cs="Calibri"/>
        </w:rPr>
        <w:t xml:space="preserve">We give parents information about the procedures to follow if they expect to be late. These include: </w:t>
      </w:r>
    </w:p>
    <w:p w14:paraId="5026413D" w14:textId="77777777" w:rsidR="000321F7" w:rsidRPr="00874E2E" w:rsidRDefault="000321F7" w:rsidP="000321F7">
      <w:pPr>
        <w:numPr>
          <w:ilvl w:val="0"/>
          <w:numId w:val="48"/>
        </w:numPr>
        <w:jc w:val="both"/>
        <w:rPr>
          <w:rFonts w:ascii="Calibri" w:hAnsi="Calibri" w:cs="Calibri"/>
        </w:rPr>
      </w:pPr>
      <w:r w:rsidRPr="00874E2E">
        <w:rPr>
          <w:rFonts w:ascii="Calibri" w:hAnsi="Calibri" w:cs="Calibri"/>
        </w:rPr>
        <w:t xml:space="preserve">Calling the nursery as soon as possible to advise of their situation and expected time of arrival </w:t>
      </w:r>
    </w:p>
    <w:p w14:paraId="66A19DB2" w14:textId="77777777" w:rsidR="000321F7" w:rsidRPr="00874E2E" w:rsidRDefault="000321F7" w:rsidP="000321F7">
      <w:pPr>
        <w:pStyle w:val="ListParagraph"/>
        <w:numPr>
          <w:ilvl w:val="0"/>
          <w:numId w:val="48"/>
        </w:numPr>
        <w:jc w:val="both"/>
        <w:rPr>
          <w:rFonts w:ascii="Calibri" w:hAnsi="Calibri" w:cs="Calibri"/>
        </w:rPr>
      </w:pPr>
      <w:r w:rsidRPr="00874E2E">
        <w:rPr>
          <w:rFonts w:ascii="Calibri" w:hAnsi="Calibri" w:cs="Calibri"/>
        </w:rPr>
        <w:t>Agreeing a safety password with the nursery in advance to be used by anyone collecting a child who is not the parent (designated adult)</w:t>
      </w:r>
    </w:p>
    <w:p w14:paraId="612B9C04" w14:textId="77777777" w:rsidR="000321F7" w:rsidRPr="00874E2E" w:rsidRDefault="000321F7" w:rsidP="000321F7">
      <w:pPr>
        <w:numPr>
          <w:ilvl w:val="0"/>
          <w:numId w:val="48"/>
        </w:numPr>
        <w:jc w:val="both"/>
        <w:rPr>
          <w:rFonts w:ascii="Calibri" w:hAnsi="Calibri" w:cs="Calibri"/>
        </w:rPr>
      </w:pPr>
      <w:r w:rsidRPr="00874E2E">
        <w:rPr>
          <w:rFonts w:ascii="Calibri" w:hAnsi="Calibri" w:cs="Calibri"/>
        </w:rPr>
        <w:t>Asking a designated adult to collect their child wherever possible</w:t>
      </w:r>
    </w:p>
    <w:p w14:paraId="610D23F0" w14:textId="77777777" w:rsidR="000321F7" w:rsidRPr="00874E2E" w:rsidRDefault="000321F7" w:rsidP="000321F7">
      <w:pPr>
        <w:numPr>
          <w:ilvl w:val="0"/>
          <w:numId w:val="48"/>
        </w:numPr>
        <w:jc w:val="both"/>
        <w:rPr>
          <w:rFonts w:ascii="Calibri" w:hAnsi="Calibri" w:cs="Calibri"/>
        </w:rPr>
      </w:pPr>
      <w:r w:rsidRPr="00874E2E">
        <w:rPr>
          <w:rFonts w:ascii="Calibri" w:hAnsi="Calibri" w:cs="Calibri"/>
        </w:rPr>
        <w:t>Informing the nursery of this person’s identity so the nursery can talk to the child if appropriate. This will help to reduce or eliminate any distress caused by this situation</w:t>
      </w:r>
    </w:p>
    <w:p w14:paraId="502889E6" w14:textId="5618737B" w:rsidR="000321F7" w:rsidRPr="00874E2E" w:rsidRDefault="000321F7" w:rsidP="000321F7">
      <w:pPr>
        <w:numPr>
          <w:ilvl w:val="0"/>
          <w:numId w:val="48"/>
        </w:numPr>
        <w:jc w:val="both"/>
        <w:rPr>
          <w:rFonts w:ascii="Calibri" w:hAnsi="Calibri" w:cs="Calibri"/>
        </w:rPr>
      </w:pPr>
      <w:r w:rsidRPr="00874E2E">
        <w:rPr>
          <w:rFonts w:ascii="Calibri" w:hAnsi="Calibri" w:cs="Calibri"/>
        </w:rPr>
        <w:t>If the designated person is not known to the nursery staff, the parent must provide a detailed description of this person</w:t>
      </w:r>
      <w:r w:rsidR="00F92ECB">
        <w:rPr>
          <w:rFonts w:ascii="Calibri" w:hAnsi="Calibri" w:cs="Calibri"/>
        </w:rPr>
        <w:t xml:space="preserve">. </w:t>
      </w:r>
      <w:r w:rsidRPr="00874E2E">
        <w:rPr>
          <w:rFonts w:ascii="Calibri" w:hAnsi="Calibri" w:cs="Calibri"/>
        </w:rPr>
        <w:t>This designated person must know the individual child’s safety password in order for the nursery to release the child into their care. This is the responsibility of the parent.</w:t>
      </w:r>
    </w:p>
    <w:p w14:paraId="3E3F22FB" w14:textId="77777777" w:rsidR="000321F7" w:rsidRPr="00874E2E" w:rsidRDefault="000321F7" w:rsidP="000321F7">
      <w:pPr>
        <w:jc w:val="both"/>
        <w:rPr>
          <w:rFonts w:ascii="Calibri" w:hAnsi="Calibri" w:cs="Calibri"/>
        </w:rPr>
      </w:pPr>
    </w:p>
    <w:p w14:paraId="172DDCA4" w14:textId="4C6FFBE9" w:rsidR="000321F7" w:rsidRPr="00874E2E" w:rsidRDefault="000321F7" w:rsidP="000321F7">
      <w:pPr>
        <w:jc w:val="both"/>
        <w:rPr>
          <w:rFonts w:ascii="Calibri" w:hAnsi="Calibri" w:cs="Calibri"/>
        </w:rPr>
      </w:pPr>
      <w:r w:rsidRPr="00874E2E">
        <w:rPr>
          <w:rFonts w:ascii="Calibri" w:hAnsi="Calibri" w:cs="Calibri"/>
        </w:rPr>
        <w:t xml:space="preserve">If a child has not been collected from the nursery after a reasonable amount of </w:t>
      </w:r>
      <w:r w:rsidRPr="000D47F7">
        <w:rPr>
          <w:rFonts w:ascii="Calibri" w:hAnsi="Calibri" w:cs="Calibri"/>
        </w:rPr>
        <w:t xml:space="preserve">time </w:t>
      </w:r>
      <w:r w:rsidR="000D47F7">
        <w:rPr>
          <w:rFonts w:ascii="Calibri" w:hAnsi="Calibri" w:cs="Calibri"/>
        </w:rPr>
        <w:t>(Fifteen minutes)</w:t>
      </w:r>
      <w:r w:rsidRPr="000D47F7">
        <w:rPr>
          <w:rFonts w:ascii="Calibri" w:hAnsi="Calibri" w:cs="Calibri"/>
        </w:rPr>
        <w:t xml:space="preserve"> </w:t>
      </w:r>
      <w:r w:rsidRPr="00874E2E">
        <w:rPr>
          <w:rFonts w:ascii="Calibri" w:hAnsi="Calibri" w:cs="Calibri"/>
        </w:rPr>
        <w:t>has been allowed for lateness, we initiate the following procedure:</w:t>
      </w:r>
    </w:p>
    <w:p w14:paraId="557630CE" w14:textId="77777777" w:rsidR="000321F7" w:rsidRPr="00874E2E" w:rsidRDefault="000321F7" w:rsidP="000321F7">
      <w:pPr>
        <w:numPr>
          <w:ilvl w:val="0"/>
          <w:numId w:val="48"/>
        </w:numPr>
        <w:jc w:val="both"/>
        <w:rPr>
          <w:rFonts w:ascii="Calibri" w:hAnsi="Calibri" w:cs="Calibri"/>
        </w:rPr>
      </w:pPr>
      <w:r w:rsidRPr="00874E2E">
        <w:rPr>
          <w:rFonts w:ascii="Calibri" w:hAnsi="Calibri" w:cs="Calibri"/>
        </w:rPr>
        <w:t>The nursery manager will be informed that a child has not been collected</w:t>
      </w:r>
    </w:p>
    <w:p w14:paraId="323B35A4" w14:textId="39578B81" w:rsidR="000321F7" w:rsidRPr="00874E2E" w:rsidRDefault="000321F7" w:rsidP="000321F7">
      <w:pPr>
        <w:numPr>
          <w:ilvl w:val="0"/>
          <w:numId w:val="48"/>
        </w:numPr>
        <w:jc w:val="both"/>
        <w:rPr>
          <w:rFonts w:ascii="Calibri" w:hAnsi="Calibri" w:cs="Calibri"/>
        </w:rPr>
      </w:pPr>
      <w:r w:rsidRPr="00874E2E">
        <w:rPr>
          <w:rFonts w:ascii="Calibri" w:hAnsi="Calibri" w:cs="Calibri"/>
        </w:rPr>
        <w:t>The manager will check for any information regarding changes to normal routines, parents’ work patterns or general information. If there is no information recorded, the manager will try to contact the parents on the telephone numbers provided for their mobile, home or work. If this fails the manager will try the emergency contacts shown on the child’s records</w:t>
      </w:r>
      <w:r w:rsidR="006211C4">
        <w:rPr>
          <w:rFonts w:ascii="Calibri" w:hAnsi="Calibri" w:cs="Calibri"/>
        </w:rPr>
        <w:t xml:space="preserve">. Where possible, we request two or more emergency contact numbers for each child. </w:t>
      </w:r>
    </w:p>
    <w:p w14:paraId="24859026" w14:textId="77777777" w:rsidR="000321F7" w:rsidRPr="00874E2E" w:rsidRDefault="000321F7" w:rsidP="000321F7">
      <w:pPr>
        <w:numPr>
          <w:ilvl w:val="0"/>
          <w:numId w:val="48"/>
        </w:numPr>
        <w:jc w:val="both"/>
        <w:rPr>
          <w:rFonts w:ascii="Calibri" w:hAnsi="Calibri" w:cs="Calibri"/>
        </w:rPr>
      </w:pPr>
      <w:r w:rsidRPr="00874E2E">
        <w:rPr>
          <w:rFonts w:ascii="Calibri" w:hAnsi="Calibri" w:cs="Calibri"/>
        </w:rPr>
        <w:t>The manager or staff member in charge and one other member of staff must stay behind with the child (if outside normal operating hours). During normal operating times, the nursery will plan to meet required staff ratios. If the parents have still not collected the child, the manager will telephone all contact numbers available every 10 minutes until contact is made. These calls will be logged on a full incident record</w:t>
      </w:r>
    </w:p>
    <w:p w14:paraId="32F7C4CB" w14:textId="77777777" w:rsidR="000321F7" w:rsidRDefault="000321F7" w:rsidP="000321F7">
      <w:pPr>
        <w:numPr>
          <w:ilvl w:val="0"/>
          <w:numId w:val="48"/>
        </w:numPr>
        <w:jc w:val="both"/>
        <w:rPr>
          <w:rFonts w:ascii="Calibri" w:hAnsi="Calibri" w:cs="Calibri"/>
        </w:rPr>
      </w:pPr>
      <w:r w:rsidRPr="00874E2E">
        <w:rPr>
          <w:rFonts w:ascii="Calibri" w:hAnsi="Calibri" w:cs="Calibri"/>
        </w:rPr>
        <w:t xml:space="preserve">In the event of no contact being made after one hour has lapsed, the person in charge will ring the local authority children’s social services emergency duty team </w:t>
      </w:r>
    </w:p>
    <w:p w14:paraId="6645620E" w14:textId="77777777" w:rsidR="000321F7" w:rsidRPr="00874E2E" w:rsidRDefault="000321F7" w:rsidP="000321F7">
      <w:pPr>
        <w:jc w:val="both"/>
        <w:rPr>
          <w:rFonts w:ascii="Calibri" w:hAnsi="Calibri" w:cs="Calibri"/>
        </w:rPr>
      </w:pPr>
    </w:p>
    <w:p w14:paraId="0ECFA9C7" w14:textId="77777777" w:rsidR="000321F7" w:rsidRPr="00874E2E" w:rsidRDefault="000321F7" w:rsidP="000321F7">
      <w:pPr>
        <w:numPr>
          <w:ilvl w:val="0"/>
          <w:numId w:val="48"/>
        </w:numPr>
        <w:jc w:val="both"/>
        <w:rPr>
          <w:rFonts w:ascii="Calibri" w:hAnsi="Calibri" w:cs="Calibri"/>
        </w:rPr>
      </w:pPr>
      <w:r w:rsidRPr="00874E2E">
        <w:rPr>
          <w:rFonts w:ascii="Calibri" w:hAnsi="Calibri" w:cs="Calibri"/>
        </w:rPr>
        <w:t>The nursery will inform Ofsted as soon as convenient</w:t>
      </w:r>
    </w:p>
    <w:p w14:paraId="4FB0DFFA" w14:textId="77777777" w:rsidR="000321F7" w:rsidRPr="00874E2E" w:rsidRDefault="000321F7" w:rsidP="000321F7">
      <w:pPr>
        <w:numPr>
          <w:ilvl w:val="0"/>
          <w:numId w:val="48"/>
        </w:numPr>
        <w:jc w:val="both"/>
        <w:rPr>
          <w:rFonts w:ascii="Calibri" w:hAnsi="Calibri" w:cs="Calibri"/>
        </w:rPr>
      </w:pPr>
      <w:r w:rsidRPr="00874E2E">
        <w:rPr>
          <w:rFonts w:ascii="Calibri" w:hAnsi="Calibri" w:cs="Calibri"/>
        </w:rPr>
        <w:t>The two members of staff will remain in the building until suitable arrangements have been made for the collection of the child</w:t>
      </w:r>
    </w:p>
    <w:p w14:paraId="4F8D6BDC" w14:textId="77777777" w:rsidR="000321F7" w:rsidRPr="00874E2E" w:rsidRDefault="000321F7" w:rsidP="000321F7">
      <w:pPr>
        <w:numPr>
          <w:ilvl w:val="0"/>
          <w:numId w:val="48"/>
        </w:numPr>
        <w:jc w:val="both"/>
        <w:rPr>
          <w:rFonts w:ascii="Calibri" w:hAnsi="Calibri" w:cs="Calibri"/>
        </w:rPr>
      </w:pPr>
      <w:r w:rsidRPr="00874E2E">
        <w:rPr>
          <w:rFonts w:ascii="Calibri" w:hAnsi="Calibri" w:cs="Calibri"/>
        </w:rPr>
        <w:t>The child’s welfare and needs will be met at all times and to minimise distress staff will distract, comfort and reassure the child during the process</w:t>
      </w:r>
    </w:p>
    <w:p w14:paraId="7F6FC24A" w14:textId="1CE51AFB" w:rsidR="000321F7" w:rsidRPr="00874E2E" w:rsidRDefault="000321F7" w:rsidP="000321F7">
      <w:pPr>
        <w:numPr>
          <w:ilvl w:val="0"/>
          <w:numId w:val="48"/>
        </w:numPr>
        <w:jc w:val="both"/>
        <w:rPr>
          <w:rFonts w:ascii="Calibri" w:hAnsi="Calibri" w:cs="Calibri"/>
        </w:rPr>
      </w:pPr>
      <w:r w:rsidRPr="00874E2E">
        <w:rPr>
          <w:rFonts w:ascii="Calibri" w:hAnsi="Calibri" w:cs="Calibri"/>
        </w:rPr>
        <w:lastRenderedPageBreak/>
        <w:t>In order to provide this additional care a late fee of</w:t>
      </w:r>
      <w:r w:rsidR="000D47F7">
        <w:rPr>
          <w:rFonts w:ascii="Calibri" w:hAnsi="Calibri" w:cs="Calibri"/>
        </w:rPr>
        <w:t xml:space="preserve"> £10</w:t>
      </w:r>
      <w:r w:rsidRPr="00F812D3">
        <w:rPr>
          <w:rFonts w:ascii="Calibri" w:hAnsi="Calibri" w:cs="Calibri"/>
          <w:color w:val="FF0000"/>
        </w:rPr>
        <w:t xml:space="preserve"> </w:t>
      </w:r>
      <w:r w:rsidRPr="00874E2E">
        <w:rPr>
          <w:rFonts w:ascii="Calibri" w:hAnsi="Calibri" w:cs="Calibri"/>
        </w:rPr>
        <w:t xml:space="preserve">will be </w:t>
      </w:r>
      <w:r w:rsidR="000D47F7">
        <w:rPr>
          <w:rFonts w:ascii="Calibri" w:hAnsi="Calibri" w:cs="Calibri"/>
        </w:rPr>
        <w:t>levied and for every 10 minutes thereafter</w:t>
      </w:r>
      <w:r w:rsidRPr="00874E2E">
        <w:rPr>
          <w:rFonts w:ascii="Calibri" w:hAnsi="Calibri" w:cs="Calibri"/>
        </w:rPr>
        <w:t xml:space="preserve"> to parents. This will pay for any additional operational costs that caring for a child outside their normal nursery hours may incur. </w:t>
      </w:r>
    </w:p>
    <w:p w14:paraId="7D7D9C3F" w14:textId="77777777" w:rsidR="000321F7" w:rsidRPr="00874E2E" w:rsidRDefault="000321F7" w:rsidP="000321F7">
      <w:pPr>
        <w:jc w:val="both"/>
        <w:rPr>
          <w:rFonts w:ascii="Calibri" w:hAnsi="Calibri" w:cs="Calibri"/>
        </w:rPr>
      </w:pPr>
    </w:p>
    <w:p w14:paraId="56E01765" w14:textId="77777777" w:rsidR="000321F7" w:rsidRPr="00874E2E" w:rsidRDefault="000321F7" w:rsidP="000321F7">
      <w:pPr>
        <w:jc w:val="both"/>
        <w:rPr>
          <w:rFonts w:ascii="Calibri" w:hAnsi="Calibri" w:cs="Calibri"/>
          <w:b/>
        </w:rPr>
      </w:pPr>
      <w:r w:rsidRPr="00874E2E">
        <w:rPr>
          <w:rFonts w:ascii="Calibri" w:hAnsi="Calibri" w:cs="Calibri"/>
          <w:b/>
        </w:rPr>
        <w:t>Contact numbers: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5221"/>
        <w:gridCol w:w="3795"/>
      </w:tblGrid>
      <w:tr w:rsidR="000321F7" w:rsidRPr="00874E2E" w14:paraId="20DB5FAF" w14:textId="77777777" w:rsidTr="000C7710">
        <w:trPr>
          <w:trHeight w:val="359"/>
          <w:jc w:val="center"/>
        </w:trPr>
        <w:tc>
          <w:tcPr>
            <w:tcW w:w="5353" w:type="dxa"/>
            <w:shd w:val="clear" w:color="auto" w:fill="F2F2F2" w:themeFill="background1" w:themeFillShade="F2"/>
            <w:vAlign w:val="center"/>
          </w:tcPr>
          <w:p w14:paraId="6DEE56EE" w14:textId="77777777" w:rsidR="000321F7" w:rsidRPr="00874E2E" w:rsidRDefault="000321F7" w:rsidP="000C7710">
            <w:pPr>
              <w:jc w:val="center"/>
              <w:rPr>
                <w:rFonts w:ascii="Calibri" w:hAnsi="Calibri" w:cs="Calibri"/>
                <w:b/>
              </w:rPr>
            </w:pPr>
            <w:r w:rsidRPr="00874E2E">
              <w:rPr>
                <w:rFonts w:ascii="Calibri" w:hAnsi="Calibri" w:cs="Calibri"/>
                <w:b/>
              </w:rPr>
              <w:t>Name</w:t>
            </w:r>
          </w:p>
        </w:tc>
        <w:tc>
          <w:tcPr>
            <w:tcW w:w="3890" w:type="dxa"/>
            <w:shd w:val="clear" w:color="auto" w:fill="F2F2F2" w:themeFill="background1" w:themeFillShade="F2"/>
            <w:vAlign w:val="center"/>
          </w:tcPr>
          <w:p w14:paraId="6B89CF1C" w14:textId="77777777" w:rsidR="000321F7" w:rsidRPr="00874E2E" w:rsidRDefault="000321F7" w:rsidP="000C7710">
            <w:pPr>
              <w:jc w:val="center"/>
              <w:rPr>
                <w:rFonts w:ascii="Calibri" w:hAnsi="Calibri" w:cs="Calibri"/>
                <w:b/>
              </w:rPr>
            </w:pPr>
            <w:r w:rsidRPr="00874E2E">
              <w:rPr>
                <w:rFonts w:ascii="Calibri" w:hAnsi="Calibri" w:cs="Calibri"/>
                <w:b/>
              </w:rPr>
              <w:t>Contact No</w:t>
            </w:r>
          </w:p>
        </w:tc>
      </w:tr>
      <w:tr w:rsidR="000321F7" w:rsidRPr="00874E2E" w14:paraId="6367D0F4" w14:textId="77777777" w:rsidTr="000C7710">
        <w:trPr>
          <w:jc w:val="center"/>
        </w:trPr>
        <w:tc>
          <w:tcPr>
            <w:tcW w:w="5353" w:type="dxa"/>
          </w:tcPr>
          <w:p w14:paraId="1AF26F74" w14:textId="77777777" w:rsidR="000321F7" w:rsidRPr="00874E2E" w:rsidRDefault="000321F7" w:rsidP="000C7710">
            <w:pPr>
              <w:jc w:val="both"/>
              <w:rPr>
                <w:rFonts w:ascii="Calibri" w:hAnsi="Calibri" w:cs="Calibri"/>
              </w:rPr>
            </w:pPr>
            <w:r w:rsidRPr="00874E2E">
              <w:rPr>
                <w:rFonts w:ascii="Calibri" w:hAnsi="Calibri" w:cs="Calibri"/>
              </w:rPr>
              <w:t>Social Services Emergency Duty Team</w:t>
            </w:r>
          </w:p>
        </w:tc>
        <w:tc>
          <w:tcPr>
            <w:tcW w:w="3890" w:type="dxa"/>
          </w:tcPr>
          <w:p w14:paraId="61AA756D" w14:textId="3144AEF6" w:rsidR="000321F7" w:rsidRPr="00874E2E" w:rsidRDefault="00F812D3" w:rsidP="000C7710">
            <w:pPr>
              <w:jc w:val="both"/>
              <w:rPr>
                <w:rFonts w:ascii="Calibri" w:hAnsi="Calibri" w:cs="Calibri"/>
              </w:rPr>
            </w:pPr>
            <w:r>
              <w:rPr>
                <w:rFonts w:ascii="Calibri" w:hAnsi="Calibri" w:cs="Calibri"/>
              </w:rPr>
              <w:t>01452 426565</w:t>
            </w:r>
          </w:p>
        </w:tc>
      </w:tr>
      <w:tr w:rsidR="000321F7" w:rsidRPr="00874E2E" w14:paraId="0CBB25CB" w14:textId="77777777" w:rsidTr="000C7710">
        <w:trPr>
          <w:jc w:val="center"/>
        </w:trPr>
        <w:tc>
          <w:tcPr>
            <w:tcW w:w="5353" w:type="dxa"/>
          </w:tcPr>
          <w:p w14:paraId="20C8123C" w14:textId="77777777" w:rsidR="000321F7" w:rsidRPr="00874E2E" w:rsidRDefault="000321F7" w:rsidP="000C7710">
            <w:pPr>
              <w:jc w:val="both"/>
              <w:rPr>
                <w:rFonts w:ascii="Calibri" w:hAnsi="Calibri" w:cs="Calibri"/>
              </w:rPr>
            </w:pPr>
            <w:r w:rsidRPr="00874E2E">
              <w:rPr>
                <w:rFonts w:ascii="Calibri" w:hAnsi="Calibri" w:cs="Calibri"/>
              </w:rPr>
              <w:t xml:space="preserve">Ofsted </w:t>
            </w:r>
          </w:p>
        </w:tc>
        <w:tc>
          <w:tcPr>
            <w:tcW w:w="3890" w:type="dxa"/>
          </w:tcPr>
          <w:p w14:paraId="3670495C" w14:textId="25FADB2C" w:rsidR="000321F7" w:rsidRPr="00874E2E" w:rsidRDefault="00F812D3" w:rsidP="000C7710">
            <w:pPr>
              <w:jc w:val="both"/>
              <w:rPr>
                <w:rFonts w:ascii="Calibri" w:hAnsi="Calibri" w:cs="Calibri"/>
              </w:rPr>
            </w:pPr>
            <w:r>
              <w:rPr>
                <w:rFonts w:ascii="Calibri" w:hAnsi="Calibri" w:cs="Calibri"/>
              </w:rPr>
              <w:t>0300</w:t>
            </w:r>
            <w:r w:rsidR="000D47F7">
              <w:rPr>
                <w:rFonts w:ascii="Calibri" w:hAnsi="Calibri" w:cs="Calibri"/>
              </w:rPr>
              <w:t xml:space="preserve"> </w:t>
            </w:r>
            <w:r>
              <w:rPr>
                <w:rFonts w:ascii="Calibri" w:hAnsi="Calibri" w:cs="Calibri"/>
              </w:rPr>
              <w:t>123</w:t>
            </w:r>
            <w:r w:rsidR="000D47F7">
              <w:rPr>
                <w:rFonts w:ascii="Calibri" w:hAnsi="Calibri" w:cs="Calibri"/>
              </w:rPr>
              <w:t>4 666</w:t>
            </w:r>
          </w:p>
        </w:tc>
      </w:tr>
    </w:tbl>
    <w:p w14:paraId="02A58849" w14:textId="77777777" w:rsidR="000321F7" w:rsidRPr="00874E2E" w:rsidRDefault="000321F7" w:rsidP="000321F7">
      <w:pPr>
        <w:jc w:val="both"/>
        <w:rPr>
          <w:rFonts w:ascii="Calibri" w:hAnsi="Calibri" w:cs="Calibri"/>
        </w:rPr>
      </w:pPr>
    </w:p>
    <w:p w14:paraId="2369FA17" w14:textId="77777777" w:rsidR="000321F7" w:rsidRPr="00874E2E" w:rsidRDefault="000321F7" w:rsidP="000321F7">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0321F7" w:rsidRPr="00874E2E" w14:paraId="2A639E20" w14:textId="77777777" w:rsidTr="000C7710">
        <w:trPr>
          <w:jc w:val="center"/>
        </w:trPr>
        <w:tc>
          <w:tcPr>
            <w:tcW w:w="2943" w:type="dxa"/>
            <w:tcBorders>
              <w:top w:val="single" w:sz="4" w:space="0" w:color="000000"/>
            </w:tcBorders>
            <w:vAlign w:val="center"/>
          </w:tcPr>
          <w:p w14:paraId="33AC0639" w14:textId="77777777" w:rsidR="000321F7" w:rsidRPr="00874E2E" w:rsidRDefault="000321F7" w:rsidP="000C7710">
            <w:pPr>
              <w:jc w:val="both"/>
              <w:rPr>
                <w:rFonts w:ascii="Calibri" w:eastAsia="Calibri" w:hAnsi="Calibri" w:cs="Calibri"/>
                <w:sz w:val="22"/>
                <w:szCs w:val="22"/>
              </w:rPr>
            </w:pPr>
            <w:r w:rsidRPr="00874E2E">
              <w:rPr>
                <w:rFonts w:ascii="Calibri" w:eastAsia="Arial" w:hAnsi="Calibri" w:cs="Calibri"/>
                <w:b/>
                <w:sz w:val="20"/>
                <w:szCs w:val="20"/>
              </w:rPr>
              <w:t>This policy was adopted on</w:t>
            </w:r>
          </w:p>
        </w:tc>
        <w:tc>
          <w:tcPr>
            <w:tcW w:w="3408" w:type="dxa"/>
            <w:tcBorders>
              <w:top w:val="single" w:sz="4" w:space="0" w:color="000000"/>
            </w:tcBorders>
            <w:vAlign w:val="center"/>
          </w:tcPr>
          <w:p w14:paraId="69777639" w14:textId="77777777" w:rsidR="000321F7" w:rsidRPr="00874E2E" w:rsidRDefault="000321F7" w:rsidP="000C7710">
            <w:pPr>
              <w:jc w:val="both"/>
              <w:rPr>
                <w:rFonts w:ascii="Calibri" w:eastAsia="Calibri" w:hAnsi="Calibri" w:cs="Calibri"/>
                <w:sz w:val="22"/>
                <w:szCs w:val="22"/>
              </w:rPr>
            </w:pPr>
            <w:r w:rsidRPr="00874E2E">
              <w:rPr>
                <w:rFonts w:ascii="Calibri" w:eastAsia="Arial" w:hAnsi="Calibri" w:cs="Calibri"/>
                <w:b/>
                <w:sz w:val="20"/>
                <w:szCs w:val="20"/>
              </w:rPr>
              <w:t>Signed on behalf of the nursery</w:t>
            </w:r>
          </w:p>
        </w:tc>
        <w:tc>
          <w:tcPr>
            <w:tcW w:w="2754" w:type="dxa"/>
            <w:tcBorders>
              <w:top w:val="single" w:sz="4" w:space="0" w:color="000000"/>
            </w:tcBorders>
            <w:vAlign w:val="center"/>
          </w:tcPr>
          <w:p w14:paraId="26FF476B" w14:textId="77777777" w:rsidR="000321F7" w:rsidRPr="00874E2E" w:rsidRDefault="000321F7" w:rsidP="000C7710">
            <w:pPr>
              <w:jc w:val="both"/>
              <w:rPr>
                <w:rFonts w:ascii="Calibri" w:eastAsia="Calibri" w:hAnsi="Calibri" w:cs="Calibri"/>
                <w:sz w:val="22"/>
                <w:szCs w:val="22"/>
              </w:rPr>
            </w:pPr>
            <w:r w:rsidRPr="00874E2E">
              <w:rPr>
                <w:rFonts w:ascii="Calibri" w:eastAsia="Arial" w:hAnsi="Calibri" w:cs="Calibri"/>
                <w:b/>
                <w:sz w:val="20"/>
                <w:szCs w:val="20"/>
              </w:rPr>
              <w:t>Date for review</w:t>
            </w:r>
          </w:p>
        </w:tc>
      </w:tr>
      <w:tr w:rsidR="008656C6" w:rsidRPr="00874E2E" w14:paraId="15AA5D89" w14:textId="77777777" w:rsidTr="000C7710">
        <w:trPr>
          <w:jc w:val="center"/>
        </w:trPr>
        <w:tc>
          <w:tcPr>
            <w:tcW w:w="2943" w:type="dxa"/>
            <w:vAlign w:val="center"/>
          </w:tcPr>
          <w:p w14:paraId="3A54115B" w14:textId="77777777" w:rsidR="008656C6" w:rsidRPr="006211C4" w:rsidRDefault="008656C6" w:rsidP="003B1217">
            <w:pPr>
              <w:jc w:val="center"/>
              <w:rPr>
                <w:rFonts w:ascii="Calibri" w:eastAsia="Arial" w:hAnsi="Calibri" w:cs="Calibri"/>
                <w:iCs/>
                <w:sz w:val="20"/>
                <w:szCs w:val="20"/>
              </w:rPr>
            </w:pPr>
          </w:p>
          <w:p w14:paraId="462A9EA9" w14:textId="77777777" w:rsidR="008656C6" w:rsidRPr="006211C4" w:rsidRDefault="008656C6" w:rsidP="003B1217">
            <w:pPr>
              <w:jc w:val="center"/>
              <w:rPr>
                <w:rFonts w:ascii="Calibri" w:eastAsia="Arial" w:hAnsi="Calibri" w:cs="Calibri"/>
                <w:iCs/>
                <w:sz w:val="20"/>
                <w:szCs w:val="20"/>
              </w:rPr>
            </w:pPr>
            <w:r w:rsidRPr="006211C4">
              <w:rPr>
                <w:rFonts w:ascii="Calibri" w:eastAsia="Arial" w:hAnsi="Calibri" w:cs="Calibri"/>
                <w:iCs/>
                <w:sz w:val="20"/>
                <w:szCs w:val="20"/>
              </w:rPr>
              <w:t>November 2024</w:t>
            </w:r>
          </w:p>
          <w:p w14:paraId="4AB60BB0" w14:textId="5F617F0D" w:rsidR="008656C6" w:rsidRPr="006211C4" w:rsidRDefault="008656C6" w:rsidP="003B1217">
            <w:pPr>
              <w:jc w:val="center"/>
              <w:rPr>
                <w:rFonts w:ascii="Calibri" w:eastAsia="Calibri" w:hAnsi="Calibri" w:cs="Calibri"/>
                <w:iCs/>
                <w:sz w:val="22"/>
                <w:szCs w:val="22"/>
              </w:rPr>
            </w:pPr>
          </w:p>
        </w:tc>
        <w:tc>
          <w:tcPr>
            <w:tcW w:w="3408" w:type="dxa"/>
          </w:tcPr>
          <w:p w14:paraId="44EB4584" w14:textId="101AB4DD" w:rsidR="008656C6" w:rsidRPr="00874E2E" w:rsidRDefault="008656C6" w:rsidP="003B1217">
            <w:pPr>
              <w:jc w:val="center"/>
              <w:rPr>
                <w:rFonts w:ascii="Calibri" w:eastAsia="Calibri" w:hAnsi="Calibri" w:cs="Calibri"/>
                <w:sz w:val="22"/>
                <w:szCs w:val="22"/>
              </w:rPr>
            </w:pPr>
            <w:r>
              <w:rPr>
                <w:rFonts w:ascii="Calibri" w:eastAsia="Calibri" w:hAnsi="Calibri" w:cs="Calibri"/>
                <w:noProof/>
                <w:sz w:val="22"/>
                <w:szCs w:val="22"/>
                <w14:ligatures w14:val="standardContextual"/>
              </w:rPr>
              <w:drawing>
                <wp:inline distT="0" distB="0" distL="0" distR="0" wp14:anchorId="6B993EC0" wp14:editId="71093BFD">
                  <wp:extent cx="981075" cy="591082"/>
                  <wp:effectExtent l="0" t="0" r="0" b="0"/>
                  <wp:docPr id="1749583930" name="Picture 1"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583930" name="Picture 1" descr="A signature on a white background&#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989016" cy="595866"/>
                          </a:xfrm>
                          <a:prstGeom prst="rect">
                            <a:avLst/>
                          </a:prstGeom>
                        </pic:spPr>
                      </pic:pic>
                    </a:graphicData>
                  </a:graphic>
                </wp:inline>
              </w:drawing>
            </w:r>
          </w:p>
        </w:tc>
        <w:tc>
          <w:tcPr>
            <w:tcW w:w="2754" w:type="dxa"/>
          </w:tcPr>
          <w:p w14:paraId="21AFF88F" w14:textId="77777777" w:rsidR="008656C6" w:rsidRDefault="008656C6" w:rsidP="003B1217">
            <w:pPr>
              <w:jc w:val="center"/>
              <w:rPr>
                <w:rFonts w:ascii="Calibri" w:eastAsia="Calibri" w:hAnsi="Calibri" w:cs="Calibri"/>
                <w:sz w:val="22"/>
                <w:szCs w:val="22"/>
              </w:rPr>
            </w:pPr>
          </w:p>
          <w:p w14:paraId="10D6A5FC" w14:textId="76DF4FD3" w:rsidR="008656C6" w:rsidRPr="00874E2E" w:rsidRDefault="008656C6" w:rsidP="003B1217">
            <w:pPr>
              <w:jc w:val="center"/>
              <w:rPr>
                <w:rFonts w:ascii="Calibri" w:eastAsia="Calibri" w:hAnsi="Calibri" w:cs="Calibri"/>
                <w:sz w:val="22"/>
                <w:szCs w:val="22"/>
              </w:rPr>
            </w:pPr>
            <w:r>
              <w:rPr>
                <w:rFonts w:ascii="Calibri" w:eastAsia="Calibri" w:hAnsi="Calibri" w:cs="Calibri"/>
                <w:sz w:val="22"/>
                <w:szCs w:val="22"/>
              </w:rPr>
              <w:t>November 2025</w:t>
            </w:r>
          </w:p>
        </w:tc>
      </w:tr>
      <w:tr w:rsidR="003B1217" w:rsidRPr="00874E2E" w14:paraId="1C5D3EC6" w14:textId="77777777" w:rsidTr="000C7710">
        <w:trPr>
          <w:jc w:val="center"/>
        </w:trPr>
        <w:tc>
          <w:tcPr>
            <w:tcW w:w="2943" w:type="dxa"/>
            <w:vAlign w:val="center"/>
          </w:tcPr>
          <w:p w14:paraId="5262A543" w14:textId="7227221A" w:rsidR="003B1217" w:rsidRPr="006211C4" w:rsidRDefault="003B1217" w:rsidP="003B1217">
            <w:pPr>
              <w:jc w:val="center"/>
              <w:rPr>
                <w:rFonts w:ascii="Calibri" w:eastAsia="Arial" w:hAnsi="Calibri" w:cs="Calibri"/>
                <w:iCs/>
                <w:sz w:val="20"/>
                <w:szCs w:val="20"/>
              </w:rPr>
            </w:pPr>
            <w:r w:rsidRPr="006211C4">
              <w:rPr>
                <w:rFonts w:ascii="Calibri" w:eastAsia="Arial" w:hAnsi="Calibri" w:cs="Calibri"/>
                <w:iCs/>
                <w:sz w:val="20"/>
                <w:szCs w:val="20"/>
              </w:rPr>
              <w:t>Reviewed and Amended November 2025</w:t>
            </w:r>
          </w:p>
        </w:tc>
        <w:tc>
          <w:tcPr>
            <w:tcW w:w="3408" w:type="dxa"/>
          </w:tcPr>
          <w:p w14:paraId="2D6AD089" w14:textId="63D414D2" w:rsidR="003B1217" w:rsidRDefault="003B1217" w:rsidP="003B1217">
            <w:pPr>
              <w:jc w:val="center"/>
              <w:rPr>
                <w:rFonts w:ascii="Calibri" w:eastAsia="Calibri" w:hAnsi="Calibri" w:cs="Calibri"/>
                <w:noProof/>
                <w:sz w:val="22"/>
                <w:szCs w:val="22"/>
                <w14:ligatures w14:val="standardContextual"/>
              </w:rPr>
            </w:pPr>
            <w:r>
              <w:rPr>
                <w:rFonts w:ascii="Calibri" w:eastAsia="Calibri" w:hAnsi="Calibri" w:cs="Calibri"/>
                <w:noProof/>
                <w:sz w:val="22"/>
                <w:szCs w:val="22"/>
                <w14:ligatures w14:val="standardContextual"/>
              </w:rPr>
              <w:t>Courtney Miles</w:t>
            </w:r>
          </w:p>
        </w:tc>
        <w:tc>
          <w:tcPr>
            <w:tcW w:w="2754" w:type="dxa"/>
          </w:tcPr>
          <w:p w14:paraId="75CEDF66" w14:textId="0D2F1F65" w:rsidR="003B1217" w:rsidRDefault="003B1217" w:rsidP="003B1217">
            <w:pPr>
              <w:jc w:val="center"/>
              <w:rPr>
                <w:rFonts w:ascii="Calibri" w:eastAsia="Calibri" w:hAnsi="Calibri" w:cs="Calibri"/>
                <w:sz w:val="22"/>
                <w:szCs w:val="22"/>
              </w:rPr>
            </w:pPr>
            <w:r>
              <w:rPr>
                <w:rFonts w:ascii="Calibri" w:eastAsia="Calibri" w:hAnsi="Calibri" w:cs="Calibri"/>
                <w:sz w:val="22"/>
                <w:szCs w:val="22"/>
              </w:rPr>
              <w:t>November 2026</w:t>
            </w:r>
          </w:p>
        </w:tc>
      </w:tr>
      <w:tr w:rsidR="006211C4" w:rsidRPr="00874E2E" w14:paraId="74701CC3" w14:textId="77777777" w:rsidTr="000C7710">
        <w:trPr>
          <w:jc w:val="center"/>
        </w:trPr>
        <w:tc>
          <w:tcPr>
            <w:tcW w:w="2943" w:type="dxa"/>
            <w:vAlign w:val="center"/>
          </w:tcPr>
          <w:p w14:paraId="1538763D" w14:textId="1F52466D" w:rsidR="006211C4" w:rsidRPr="006211C4" w:rsidRDefault="006211C4" w:rsidP="003B1217">
            <w:pPr>
              <w:jc w:val="center"/>
              <w:rPr>
                <w:rFonts w:ascii="Calibri" w:eastAsia="Arial" w:hAnsi="Calibri" w:cs="Calibri"/>
                <w:iCs/>
                <w:sz w:val="20"/>
                <w:szCs w:val="20"/>
              </w:rPr>
            </w:pPr>
            <w:r w:rsidRPr="006211C4">
              <w:rPr>
                <w:rFonts w:ascii="Calibri" w:eastAsia="Arial" w:hAnsi="Calibri" w:cs="Calibri"/>
                <w:iCs/>
                <w:sz w:val="20"/>
                <w:szCs w:val="20"/>
              </w:rPr>
              <w:t>Reviewed and Amended June 2026</w:t>
            </w:r>
          </w:p>
        </w:tc>
        <w:tc>
          <w:tcPr>
            <w:tcW w:w="3408" w:type="dxa"/>
          </w:tcPr>
          <w:p w14:paraId="321CBB2F" w14:textId="2FC0B9C7" w:rsidR="006211C4" w:rsidRDefault="006211C4" w:rsidP="003B1217">
            <w:pPr>
              <w:jc w:val="center"/>
              <w:rPr>
                <w:rFonts w:ascii="Calibri" w:eastAsia="Calibri" w:hAnsi="Calibri" w:cs="Calibri"/>
                <w:noProof/>
                <w:sz w:val="22"/>
                <w:szCs w:val="22"/>
                <w14:ligatures w14:val="standardContextual"/>
              </w:rPr>
            </w:pPr>
            <w:r>
              <w:rPr>
                <w:rFonts w:ascii="Calibri" w:eastAsia="Calibri" w:hAnsi="Calibri" w:cs="Calibri"/>
                <w:noProof/>
                <w:sz w:val="22"/>
                <w:szCs w:val="22"/>
                <w14:ligatures w14:val="standardContextual"/>
              </w:rPr>
              <w:t>Leah Whiffen</w:t>
            </w:r>
          </w:p>
        </w:tc>
        <w:tc>
          <w:tcPr>
            <w:tcW w:w="2754" w:type="dxa"/>
          </w:tcPr>
          <w:p w14:paraId="1345B652" w14:textId="716FD5C0" w:rsidR="006211C4" w:rsidRDefault="006211C4" w:rsidP="003B1217">
            <w:pPr>
              <w:jc w:val="center"/>
              <w:rPr>
                <w:rFonts w:ascii="Calibri" w:eastAsia="Calibri" w:hAnsi="Calibri" w:cs="Calibri"/>
                <w:sz w:val="22"/>
                <w:szCs w:val="22"/>
              </w:rPr>
            </w:pPr>
            <w:r>
              <w:rPr>
                <w:rFonts w:ascii="Calibri" w:eastAsia="Calibri" w:hAnsi="Calibri" w:cs="Calibri"/>
                <w:sz w:val="22"/>
                <w:szCs w:val="22"/>
              </w:rPr>
              <w:t>June 2027</w:t>
            </w:r>
          </w:p>
        </w:tc>
      </w:tr>
    </w:tbl>
    <w:p w14:paraId="43D311F5" w14:textId="77777777" w:rsidR="000321F7" w:rsidRPr="00874E2E" w:rsidRDefault="000321F7" w:rsidP="000321F7">
      <w:pPr>
        <w:jc w:val="both"/>
        <w:rPr>
          <w:rFonts w:ascii="Calibri" w:hAnsi="Calibri" w:cs="Calibri"/>
        </w:rPr>
      </w:pPr>
    </w:p>
    <w:bookmarkEnd w:id="1"/>
    <w:p w14:paraId="7F63694A" w14:textId="77777777" w:rsidR="002E2EA5" w:rsidRPr="000321F7" w:rsidRDefault="002E2EA5" w:rsidP="000321F7"/>
    <w:sectPr w:rsidR="002E2EA5" w:rsidRPr="000321F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DDDDB" w14:textId="77777777" w:rsidR="001A099E" w:rsidRDefault="001A099E" w:rsidP="007A3117">
      <w:r>
        <w:separator/>
      </w:r>
    </w:p>
  </w:endnote>
  <w:endnote w:type="continuationSeparator" w:id="0">
    <w:p w14:paraId="5732E1E7" w14:textId="77777777" w:rsidR="001A099E" w:rsidRDefault="001A099E"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16403B4B"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BFE5D" w14:textId="77777777" w:rsidR="001A099E" w:rsidRDefault="001A099E" w:rsidP="007A3117">
      <w:r>
        <w:separator/>
      </w:r>
    </w:p>
  </w:footnote>
  <w:footnote w:type="continuationSeparator" w:id="0">
    <w:p w14:paraId="30DD0399" w14:textId="77777777" w:rsidR="001A099E" w:rsidRDefault="001A099E" w:rsidP="007A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89D25" w14:textId="39E84611" w:rsidR="00F812D3" w:rsidRDefault="00F812D3">
    <w:pPr>
      <w:pStyle w:val="Header"/>
    </w:pPr>
    <w:r>
      <w:rPr>
        <w:noProof/>
        <w14:ligatures w14:val="standardContextual"/>
      </w:rPr>
      <w:drawing>
        <wp:anchor distT="0" distB="0" distL="114300" distR="114300" simplePos="0" relativeHeight="251658240" behindDoc="1" locked="0" layoutInCell="1" allowOverlap="1" wp14:anchorId="0DC4806F" wp14:editId="16953729">
          <wp:simplePos x="0" y="0"/>
          <wp:positionH relativeFrom="column">
            <wp:posOffset>1841500</wp:posOffset>
          </wp:positionH>
          <wp:positionV relativeFrom="paragraph">
            <wp:posOffset>-271780</wp:posOffset>
          </wp:positionV>
          <wp:extent cx="1587500" cy="744152"/>
          <wp:effectExtent l="0" t="0" r="0" b="0"/>
          <wp:wrapTight wrapText="bothSides">
            <wp:wrapPolygon edited="0">
              <wp:start x="0" y="0"/>
              <wp:lineTo x="0" y="21028"/>
              <wp:lineTo x="21254" y="21028"/>
              <wp:lineTo x="21254" y="0"/>
              <wp:lineTo x="0" y="0"/>
            </wp:wrapPolygon>
          </wp:wrapTight>
          <wp:docPr id="6619403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940303" name="Picture 661940303"/>
                  <pic:cNvPicPr/>
                </pic:nvPicPr>
                <pic:blipFill>
                  <a:blip r:embed="rId1">
                    <a:extLst>
                      <a:ext uri="{28A0092B-C50C-407E-A947-70E740481C1C}">
                        <a14:useLocalDpi xmlns:a14="http://schemas.microsoft.com/office/drawing/2010/main" val="0"/>
                      </a:ext>
                    </a:extLst>
                  </a:blip>
                  <a:stretch>
                    <a:fillRect/>
                  </a:stretch>
                </pic:blipFill>
                <pic:spPr>
                  <a:xfrm>
                    <a:off x="0" y="0"/>
                    <a:ext cx="1587500" cy="744152"/>
                  </a:xfrm>
                  <a:prstGeom prst="rect">
                    <a:avLst/>
                  </a:prstGeom>
                </pic:spPr>
              </pic:pic>
            </a:graphicData>
          </a:graphic>
        </wp:anchor>
      </w:drawing>
    </w:r>
  </w:p>
  <w:p w14:paraId="2B309261" w14:textId="77777777" w:rsidR="00F812D3" w:rsidRDefault="00F812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6"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21"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A41EC0"/>
    <w:multiLevelType w:val="hybridMultilevel"/>
    <w:tmpl w:val="DBEC8F8C"/>
    <w:lvl w:ilvl="0" w:tplc="B628D5E4">
      <w:numFmt w:val="bullet"/>
      <w:lvlText w:val=""/>
      <w:lvlJc w:val="left"/>
      <w:pPr>
        <w:tabs>
          <w:tab w:val="num" w:pos="720"/>
        </w:tabs>
        <w:ind w:left="720" w:hanging="360"/>
      </w:pPr>
      <w:rPr>
        <w:rFonts w:ascii="Symbol" w:eastAsia="Times New Roman" w:hAnsi="Symbol" w:cs="Aria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30F58EA"/>
    <w:multiLevelType w:val="hybridMultilevel"/>
    <w:tmpl w:val="83D4C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20"/>
  </w:num>
  <w:num w:numId="2" w16cid:durableId="1320578242">
    <w:abstractNumId w:val="15"/>
  </w:num>
  <w:num w:numId="3" w16cid:durableId="202791712">
    <w:abstractNumId w:val="4"/>
  </w:num>
  <w:num w:numId="4" w16cid:durableId="640160136">
    <w:abstractNumId w:val="13"/>
  </w:num>
  <w:num w:numId="5" w16cid:durableId="1166743788">
    <w:abstractNumId w:val="24"/>
  </w:num>
  <w:num w:numId="6" w16cid:durableId="1452242208">
    <w:abstractNumId w:val="6"/>
  </w:num>
  <w:num w:numId="7" w16cid:durableId="420688556">
    <w:abstractNumId w:val="40"/>
  </w:num>
  <w:num w:numId="8" w16cid:durableId="627320785">
    <w:abstractNumId w:val="39"/>
  </w:num>
  <w:num w:numId="9" w16cid:durableId="1238898450">
    <w:abstractNumId w:val="27"/>
  </w:num>
  <w:num w:numId="10" w16cid:durableId="221134589">
    <w:abstractNumId w:val="12"/>
  </w:num>
  <w:num w:numId="11" w16cid:durableId="1389376659">
    <w:abstractNumId w:val="28"/>
  </w:num>
  <w:num w:numId="12" w16cid:durableId="932711873">
    <w:abstractNumId w:val="34"/>
  </w:num>
  <w:num w:numId="13" w16cid:durableId="1662345822">
    <w:abstractNumId w:val="7"/>
  </w:num>
  <w:num w:numId="14" w16cid:durableId="777601037">
    <w:abstractNumId w:val="10"/>
  </w:num>
  <w:num w:numId="15" w16cid:durableId="1056590992">
    <w:abstractNumId w:val="22"/>
  </w:num>
  <w:num w:numId="16" w16cid:durableId="2076928483">
    <w:abstractNumId w:val="42"/>
  </w:num>
  <w:num w:numId="17" w16cid:durableId="1882861087">
    <w:abstractNumId w:val="25"/>
  </w:num>
  <w:num w:numId="18" w16cid:durableId="294140093">
    <w:abstractNumId w:val="35"/>
  </w:num>
  <w:num w:numId="19" w16cid:durableId="2096129914">
    <w:abstractNumId w:val="17"/>
  </w:num>
  <w:num w:numId="20" w16cid:durableId="2084448938">
    <w:abstractNumId w:val="26"/>
  </w:num>
  <w:num w:numId="21" w16cid:durableId="69156604">
    <w:abstractNumId w:val="8"/>
  </w:num>
  <w:num w:numId="22" w16cid:durableId="2065449340">
    <w:abstractNumId w:val="18"/>
  </w:num>
  <w:num w:numId="23" w16cid:durableId="5593657">
    <w:abstractNumId w:val="1"/>
  </w:num>
  <w:num w:numId="24" w16cid:durableId="2022581490">
    <w:abstractNumId w:val="0"/>
  </w:num>
  <w:num w:numId="25" w16cid:durableId="140999871">
    <w:abstractNumId w:val="46"/>
  </w:num>
  <w:num w:numId="26" w16cid:durableId="249318131">
    <w:abstractNumId w:val="33"/>
  </w:num>
  <w:num w:numId="27" w16cid:durableId="153227455">
    <w:abstractNumId w:val="29"/>
  </w:num>
  <w:num w:numId="28" w16cid:durableId="579951323">
    <w:abstractNumId w:val="38"/>
  </w:num>
  <w:num w:numId="29" w16cid:durableId="1043988774">
    <w:abstractNumId w:val="36"/>
  </w:num>
  <w:num w:numId="30" w16cid:durableId="1130780207">
    <w:abstractNumId w:val="31"/>
  </w:num>
  <w:num w:numId="31" w16cid:durableId="327900479">
    <w:abstractNumId w:val="16"/>
  </w:num>
  <w:num w:numId="32" w16cid:durableId="52511689">
    <w:abstractNumId w:val="32"/>
  </w:num>
  <w:num w:numId="33" w16cid:durableId="794718884">
    <w:abstractNumId w:val="43"/>
  </w:num>
  <w:num w:numId="34" w16cid:durableId="1084763305">
    <w:abstractNumId w:val="41"/>
  </w:num>
  <w:num w:numId="35" w16cid:durableId="165218936">
    <w:abstractNumId w:val="23"/>
  </w:num>
  <w:num w:numId="36" w16cid:durableId="990063137">
    <w:abstractNumId w:val="9"/>
  </w:num>
  <w:num w:numId="37" w16cid:durableId="1953394796">
    <w:abstractNumId w:val="19"/>
  </w:num>
  <w:num w:numId="38" w16cid:durableId="1382288174">
    <w:abstractNumId w:val="21"/>
  </w:num>
  <w:num w:numId="39" w16cid:durableId="613364115">
    <w:abstractNumId w:val="5"/>
  </w:num>
  <w:num w:numId="40" w16cid:durableId="418337051">
    <w:abstractNumId w:val="11"/>
  </w:num>
  <w:num w:numId="41" w16cid:durableId="1046568957">
    <w:abstractNumId w:val="47"/>
  </w:num>
  <w:num w:numId="42" w16cid:durableId="1010565567">
    <w:abstractNumId w:val="2"/>
  </w:num>
  <w:num w:numId="43" w16cid:durableId="662465897">
    <w:abstractNumId w:val="14"/>
  </w:num>
  <w:num w:numId="44" w16cid:durableId="716319359">
    <w:abstractNumId w:val="3"/>
  </w:num>
  <w:num w:numId="45" w16cid:durableId="278882620">
    <w:abstractNumId w:val="30"/>
  </w:num>
  <w:num w:numId="46" w16cid:durableId="1672950352">
    <w:abstractNumId w:val="37"/>
  </w:num>
  <w:num w:numId="47" w16cid:durableId="1662343099">
    <w:abstractNumId w:val="44"/>
  </w:num>
  <w:num w:numId="48" w16cid:durableId="431780171">
    <w:abstractNumId w:val="4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321F7"/>
    <w:rsid w:val="000662F9"/>
    <w:rsid w:val="000B37F3"/>
    <w:rsid w:val="000D47F7"/>
    <w:rsid w:val="00194978"/>
    <w:rsid w:val="001A099E"/>
    <w:rsid w:val="001B1DE2"/>
    <w:rsid w:val="002E2EA5"/>
    <w:rsid w:val="003331DB"/>
    <w:rsid w:val="003B1217"/>
    <w:rsid w:val="0040545B"/>
    <w:rsid w:val="00443D47"/>
    <w:rsid w:val="004749A1"/>
    <w:rsid w:val="00483DAA"/>
    <w:rsid w:val="00521A1F"/>
    <w:rsid w:val="00523CB2"/>
    <w:rsid w:val="005D5D3B"/>
    <w:rsid w:val="00604E3E"/>
    <w:rsid w:val="00612EE5"/>
    <w:rsid w:val="006211C4"/>
    <w:rsid w:val="00636838"/>
    <w:rsid w:val="00670453"/>
    <w:rsid w:val="007A3117"/>
    <w:rsid w:val="008656C6"/>
    <w:rsid w:val="008E7BC7"/>
    <w:rsid w:val="00924095"/>
    <w:rsid w:val="00984A17"/>
    <w:rsid w:val="00A5561F"/>
    <w:rsid w:val="00BD3C92"/>
    <w:rsid w:val="00C128FC"/>
    <w:rsid w:val="00CD425C"/>
    <w:rsid w:val="00D81F6F"/>
    <w:rsid w:val="00DB04B4"/>
    <w:rsid w:val="00E246AF"/>
    <w:rsid w:val="00E24C99"/>
    <w:rsid w:val="00F812D3"/>
    <w:rsid w:val="00F92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uiPriority w:val="59"/>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semiHidden/>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basedOn w:val="Normal"/>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9"/>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8"/>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6CAC8A-BC76-4BA4-BBED-13FC12573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Leah Whiffen</cp:lastModifiedBy>
  <cp:revision>2</cp:revision>
  <cp:lastPrinted>2026-06-22T13:38:00Z</cp:lastPrinted>
  <dcterms:created xsi:type="dcterms:W3CDTF">2026-06-22T13:39:00Z</dcterms:created>
  <dcterms:modified xsi:type="dcterms:W3CDTF">2026-06-22T13:39:00Z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